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9774B" w14:textId="77777777" w:rsidR="0074696E" w:rsidRPr="004C6EEE" w:rsidRDefault="0074696E" w:rsidP="00EC40D5">
      <w:pPr>
        <w:pStyle w:val="Sectionbreakfirstpage"/>
      </w:pPr>
    </w:p>
    <w:p w14:paraId="667268A3"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rPr>
          <w:color w:val="2B579A"/>
          <w:shd w:val="clear" w:color="auto" w:fill="E6E6E6"/>
        </w:rPr>
        <w:drawing>
          <wp:anchor distT="0" distB="0" distL="114300" distR="114300" simplePos="0" relativeHeight="251658240" behindDoc="1" locked="1" layoutInCell="1" allowOverlap="0" wp14:anchorId="5735E2A9" wp14:editId="49455FA9">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165BF3E" w14:textId="77777777" w:rsidTr="00B07FF7">
        <w:trPr>
          <w:trHeight w:val="622"/>
        </w:trPr>
        <w:tc>
          <w:tcPr>
            <w:tcW w:w="10348" w:type="dxa"/>
            <w:tcMar>
              <w:top w:w="1531" w:type="dxa"/>
              <w:left w:w="0" w:type="dxa"/>
              <w:right w:w="0" w:type="dxa"/>
            </w:tcMar>
          </w:tcPr>
          <w:p w14:paraId="4E2520BD" w14:textId="0B3340E3" w:rsidR="003B5733" w:rsidRPr="003B5733" w:rsidRDefault="00863F1E" w:rsidP="003B5733">
            <w:pPr>
              <w:pStyle w:val="Documenttitle"/>
            </w:pPr>
            <w:r>
              <w:t xml:space="preserve">Factsheet </w:t>
            </w:r>
            <w:r w:rsidR="00BE436C">
              <w:t>–</w:t>
            </w:r>
            <w:r>
              <w:t xml:space="preserve"> </w:t>
            </w:r>
            <w:r w:rsidR="00BE436C">
              <w:t>Custodial settings</w:t>
            </w:r>
          </w:p>
        </w:tc>
      </w:tr>
      <w:tr w:rsidR="003B5733" w14:paraId="6B8D66BA" w14:textId="77777777" w:rsidTr="00B07FF7">
        <w:tc>
          <w:tcPr>
            <w:tcW w:w="10348" w:type="dxa"/>
          </w:tcPr>
          <w:p w14:paraId="37665310" w14:textId="7ACE33CD" w:rsidR="003B5733" w:rsidRPr="00A1389F" w:rsidRDefault="00863F1E" w:rsidP="00985C0B">
            <w:pPr>
              <w:pStyle w:val="Documentsubtitle"/>
            </w:pPr>
            <w:r>
              <w:t>Office of the Chief Psychiatrist</w:t>
            </w:r>
          </w:p>
        </w:tc>
      </w:tr>
      <w:tr w:rsidR="003B5733" w14:paraId="763AA719" w14:textId="77777777" w:rsidTr="00B07FF7">
        <w:tc>
          <w:tcPr>
            <w:tcW w:w="10348" w:type="dxa"/>
          </w:tcPr>
          <w:p w14:paraId="2AAAD1AD" w14:textId="77777777" w:rsidR="003B5733" w:rsidRPr="001E5058" w:rsidRDefault="00000000" w:rsidP="001E5058">
            <w:pPr>
              <w:pStyle w:val="Bannermarking"/>
            </w:pPr>
            <w:fldSimple w:instr="FILLIN  &quot;Type the protective marking&quot; \d OFFICIAL \o  \* MERGEFORMAT">
              <w:r w:rsidR="00863F1E">
                <w:t>OFFICIAL</w:t>
              </w:r>
            </w:fldSimple>
          </w:p>
        </w:tc>
      </w:tr>
    </w:tbl>
    <w:p w14:paraId="43294E56" w14:textId="77777777" w:rsidR="00AD784C" w:rsidRPr="00B57329" w:rsidRDefault="00AD784C" w:rsidP="002365B4">
      <w:pPr>
        <w:pStyle w:val="TOCheadingfactsheet"/>
      </w:pPr>
      <w:r w:rsidRPr="00B57329">
        <w:t>Contents</w:t>
      </w:r>
    </w:p>
    <w:p w14:paraId="6D195999" w14:textId="3F500A72" w:rsidR="00BE436C" w:rsidRDefault="00AD784C">
      <w:pPr>
        <w:pStyle w:val="TOC2"/>
        <w:rPr>
          <w:rFonts w:asciiTheme="minorHAnsi" w:eastAsiaTheme="minorEastAsia" w:hAnsiTheme="minorHAnsi" w:cstheme="minorBidi"/>
          <w:sz w:val="22"/>
          <w:szCs w:val="22"/>
          <w:lang w:eastAsia="en-AU"/>
        </w:rPr>
      </w:pPr>
      <w:r>
        <w:rPr>
          <w:rFonts w:eastAsia="Times"/>
          <w:b/>
          <w:color w:val="2B579A"/>
          <w:shd w:val="clear" w:color="auto" w:fill="E6E6E6"/>
        </w:rPr>
        <w:fldChar w:fldCharType="begin"/>
      </w:r>
      <w:r>
        <w:instrText xml:space="preserve"> TOC \h \z \t "Heading 1,1,Heading 2,2" </w:instrText>
      </w:r>
      <w:r>
        <w:rPr>
          <w:rFonts w:eastAsia="Times"/>
          <w:b/>
          <w:color w:val="2B579A"/>
          <w:shd w:val="clear" w:color="auto" w:fill="E6E6E6"/>
        </w:rPr>
        <w:fldChar w:fldCharType="separate"/>
      </w:r>
      <w:hyperlink w:anchor="_Toc140248170" w:history="1">
        <w:r w:rsidR="00BE436C" w:rsidRPr="008B296C">
          <w:rPr>
            <w:rStyle w:val="Hyperlink"/>
          </w:rPr>
          <w:t>Summary</w:t>
        </w:r>
        <w:r w:rsidR="00BE436C">
          <w:rPr>
            <w:webHidden/>
          </w:rPr>
          <w:tab/>
        </w:r>
        <w:r w:rsidR="00BE436C">
          <w:rPr>
            <w:webHidden/>
            <w:color w:val="2B579A"/>
            <w:shd w:val="clear" w:color="auto" w:fill="E6E6E6"/>
          </w:rPr>
          <w:fldChar w:fldCharType="begin"/>
        </w:r>
        <w:r w:rsidR="00BE436C">
          <w:rPr>
            <w:webHidden/>
          </w:rPr>
          <w:instrText xml:space="preserve"> PAGEREF _Toc140248170 \h </w:instrText>
        </w:r>
        <w:r w:rsidR="00BE436C">
          <w:rPr>
            <w:webHidden/>
            <w:color w:val="2B579A"/>
            <w:shd w:val="clear" w:color="auto" w:fill="E6E6E6"/>
          </w:rPr>
        </w:r>
        <w:r w:rsidR="00BE436C">
          <w:rPr>
            <w:webHidden/>
            <w:color w:val="2B579A"/>
            <w:shd w:val="clear" w:color="auto" w:fill="E6E6E6"/>
          </w:rPr>
          <w:fldChar w:fldCharType="separate"/>
        </w:r>
        <w:r w:rsidR="00536823">
          <w:rPr>
            <w:webHidden/>
          </w:rPr>
          <w:t>1</w:t>
        </w:r>
        <w:r w:rsidR="00BE436C">
          <w:rPr>
            <w:webHidden/>
            <w:color w:val="2B579A"/>
            <w:shd w:val="clear" w:color="auto" w:fill="E6E6E6"/>
          </w:rPr>
          <w:fldChar w:fldCharType="end"/>
        </w:r>
      </w:hyperlink>
    </w:p>
    <w:p w14:paraId="008F2138" w14:textId="3BD22071" w:rsidR="00BE436C" w:rsidRDefault="00000000">
      <w:pPr>
        <w:pStyle w:val="TOC2"/>
        <w:rPr>
          <w:rFonts w:asciiTheme="minorHAnsi" w:eastAsiaTheme="minorEastAsia" w:hAnsiTheme="minorHAnsi" w:cstheme="minorBidi"/>
          <w:sz w:val="22"/>
          <w:szCs w:val="22"/>
          <w:lang w:eastAsia="en-AU"/>
        </w:rPr>
      </w:pPr>
      <w:hyperlink w:anchor="_Toc140248171" w:history="1">
        <w:r w:rsidR="00BE436C" w:rsidRPr="008B296C">
          <w:rPr>
            <w:rStyle w:val="Hyperlink"/>
          </w:rPr>
          <w:t>About Custodial settings</w:t>
        </w:r>
        <w:r w:rsidR="00BE436C">
          <w:rPr>
            <w:webHidden/>
          </w:rPr>
          <w:tab/>
        </w:r>
        <w:r w:rsidR="00BE436C">
          <w:rPr>
            <w:webHidden/>
            <w:color w:val="2B579A"/>
            <w:shd w:val="clear" w:color="auto" w:fill="E6E6E6"/>
          </w:rPr>
          <w:fldChar w:fldCharType="begin"/>
        </w:r>
        <w:r w:rsidR="00BE436C">
          <w:rPr>
            <w:webHidden/>
          </w:rPr>
          <w:instrText xml:space="preserve"> PAGEREF _Toc140248171 \h </w:instrText>
        </w:r>
        <w:r w:rsidR="00BE436C">
          <w:rPr>
            <w:webHidden/>
            <w:color w:val="2B579A"/>
            <w:shd w:val="clear" w:color="auto" w:fill="E6E6E6"/>
          </w:rPr>
        </w:r>
        <w:r w:rsidR="00BE436C">
          <w:rPr>
            <w:webHidden/>
            <w:color w:val="2B579A"/>
            <w:shd w:val="clear" w:color="auto" w:fill="E6E6E6"/>
          </w:rPr>
          <w:fldChar w:fldCharType="separate"/>
        </w:r>
        <w:r w:rsidR="00536823">
          <w:rPr>
            <w:webHidden/>
          </w:rPr>
          <w:t>2</w:t>
        </w:r>
        <w:r w:rsidR="00BE436C">
          <w:rPr>
            <w:webHidden/>
            <w:color w:val="2B579A"/>
            <w:shd w:val="clear" w:color="auto" w:fill="E6E6E6"/>
          </w:rPr>
          <w:fldChar w:fldCharType="end"/>
        </w:r>
      </w:hyperlink>
    </w:p>
    <w:p w14:paraId="0DFA24B5" w14:textId="02C182EF" w:rsidR="00BE436C" w:rsidRDefault="00000000">
      <w:pPr>
        <w:pStyle w:val="TOC2"/>
        <w:rPr>
          <w:rFonts w:asciiTheme="minorHAnsi" w:eastAsiaTheme="minorEastAsia" w:hAnsiTheme="minorHAnsi" w:cstheme="minorBidi"/>
          <w:sz w:val="22"/>
          <w:szCs w:val="22"/>
          <w:lang w:eastAsia="en-AU"/>
        </w:rPr>
      </w:pPr>
      <w:hyperlink w:anchor="_Toc140248172" w:history="1">
        <w:r w:rsidR="00BE436C" w:rsidRPr="008B296C">
          <w:rPr>
            <w:rStyle w:val="Hyperlink"/>
          </w:rPr>
          <w:t>Mental Health and Wellbeing Act 2022 reference(s)</w:t>
        </w:r>
        <w:r w:rsidR="00BE436C">
          <w:rPr>
            <w:webHidden/>
          </w:rPr>
          <w:tab/>
        </w:r>
        <w:r w:rsidR="00BE436C">
          <w:rPr>
            <w:webHidden/>
            <w:color w:val="2B579A"/>
            <w:shd w:val="clear" w:color="auto" w:fill="E6E6E6"/>
          </w:rPr>
          <w:fldChar w:fldCharType="begin"/>
        </w:r>
        <w:r w:rsidR="00BE436C">
          <w:rPr>
            <w:webHidden/>
          </w:rPr>
          <w:instrText xml:space="preserve"> PAGEREF _Toc140248172 \h </w:instrText>
        </w:r>
        <w:r w:rsidR="00BE436C">
          <w:rPr>
            <w:webHidden/>
            <w:color w:val="2B579A"/>
            <w:shd w:val="clear" w:color="auto" w:fill="E6E6E6"/>
          </w:rPr>
        </w:r>
        <w:r w:rsidR="00BE436C">
          <w:rPr>
            <w:webHidden/>
            <w:color w:val="2B579A"/>
            <w:shd w:val="clear" w:color="auto" w:fill="E6E6E6"/>
          </w:rPr>
          <w:fldChar w:fldCharType="separate"/>
        </w:r>
        <w:r w:rsidR="00536823">
          <w:rPr>
            <w:webHidden/>
          </w:rPr>
          <w:t>2</w:t>
        </w:r>
        <w:r w:rsidR="00BE436C">
          <w:rPr>
            <w:webHidden/>
            <w:color w:val="2B579A"/>
            <w:shd w:val="clear" w:color="auto" w:fill="E6E6E6"/>
          </w:rPr>
          <w:fldChar w:fldCharType="end"/>
        </w:r>
      </w:hyperlink>
    </w:p>
    <w:p w14:paraId="505EF28B" w14:textId="3479BD83" w:rsidR="00BE436C" w:rsidRDefault="00000000">
      <w:pPr>
        <w:pStyle w:val="TOC2"/>
        <w:rPr>
          <w:rFonts w:asciiTheme="minorHAnsi" w:eastAsiaTheme="minorEastAsia" w:hAnsiTheme="minorHAnsi" w:cstheme="minorBidi"/>
          <w:sz w:val="22"/>
          <w:szCs w:val="22"/>
          <w:lang w:eastAsia="en-AU"/>
        </w:rPr>
      </w:pPr>
      <w:hyperlink w:anchor="_Toc140248173" w:history="1">
        <w:r w:rsidR="00BE436C" w:rsidRPr="008B296C">
          <w:rPr>
            <w:rStyle w:val="Hyperlink"/>
          </w:rPr>
          <w:t>Royal Commission – related recommendation(s)</w:t>
        </w:r>
        <w:r w:rsidR="00BE436C">
          <w:rPr>
            <w:webHidden/>
          </w:rPr>
          <w:tab/>
        </w:r>
        <w:r w:rsidR="00BE436C">
          <w:rPr>
            <w:webHidden/>
            <w:color w:val="2B579A"/>
            <w:shd w:val="clear" w:color="auto" w:fill="E6E6E6"/>
          </w:rPr>
          <w:fldChar w:fldCharType="begin"/>
        </w:r>
        <w:r w:rsidR="00BE436C">
          <w:rPr>
            <w:webHidden/>
          </w:rPr>
          <w:instrText xml:space="preserve"> PAGEREF _Toc140248173 \h </w:instrText>
        </w:r>
        <w:r w:rsidR="00BE436C">
          <w:rPr>
            <w:webHidden/>
            <w:color w:val="2B579A"/>
            <w:shd w:val="clear" w:color="auto" w:fill="E6E6E6"/>
          </w:rPr>
        </w:r>
        <w:r w:rsidR="00BE436C">
          <w:rPr>
            <w:webHidden/>
            <w:color w:val="2B579A"/>
            <w:shd w:val="clear" w:color="auto" w:fill="E6E6E6"/>
          </w:rPr>
          <w:fldChar w:fldCharType="separate"/>
        </w:r>
        <w:r w:rsidR="00536823">
          <w:rPr>
            <w:webHidden/>
          </w:rPr>
          <w:t>2</w:t>
        </w:r>
        <w:r w:rsidR="00BE436C">
          <w:rPr>
            <w:webHidden/>
            <w:color w:val="2B579A"/>
            <w:shd w:val="clear" w:color="auto" w:fill="E6E6E6"/>
          </w:rPr>
          <w:fldChar w:fldCharType="end"/>
        </w:r>
      </w:hyperlink>
    </w:p>
    <w:p w14:paraId="3A555AE0" w14:textId="128EBA5D" w:rsidR="00BE436C" w:rsidRDefault="00000000">
      <w:pPr>
        <w:pStyle w:val="TOC2"/>
        <w:rPr>
          <w:rFonts w:asciiTheme="minorHAnsi" w:eastAsiaTheme="minorEastAsia" w:hAnsiTheme="minorHAnsi" w:cstheme="minorBidi"/>
          <w:sz w:val="22"/>
          <w:szCs w:val="22"/>
          <w:lang w:eastAsia="en-AU"/>
        </w:rPr>
      </w:pPr>
      <w:hyperlink w:anchor="_Toc140248175" w:history="1">
        <w:r w:rsidR="00BE436C" w:rsidRPr="008B296C">
          <w:rPr>
            <w:rStyle w:val="Hyperlink"/>
          </w:rPr>
          <w:t>What this change means</w:t>
        </w:r>
        <w:r w:rsidR="00BE436C">
          <w:rPr>
            <w:webHidden/>
          </w:rPr>
          <w:tab/>
        </w:r>
        <w:r w:rsidR="00BE436C">
          <w:rPr>
            <w:webHidden/>
            <w:color w:val="2B579A"/>
            <w:shd w:val="clear" w:color="auto" w:fill="E6E6E6"/>
          </w:rPr>
          <w:fldChar w:fldCharType="begin"/>
        </w:r>
        <w:r w:rsidR="00BE436C">
          <w:rPr>
            <w:webHidden/>
          </w:rPr>
          <w:instrText xml:space="preserve"> PAGEREF _Toc140248175 \h </w:instrText>
        </w:r>
        <w:r w:rsidR="00BE436C">
          <w:rPr>
            <w:webHidden/>
            <w:color w:val="2B579A"/>
            <w:shd w:val="clear" w:color="auto" w:fill="E6E6E6"/>
          </w:rPr>
        </w:r>
        <w:r w:rsidR="00BE436C">
          <w:rPr>
            <w:webHidden/>
            <w:color w:val="2B579A"/>
            <w:shd w:val="clear" w:color="auto" w:fill="E6E6E6"/>
          </w:rPr>
          <w:fldChar w:fldCharType="separate"/>
        </w:r>
        <w:r w:rsidR="00536823">
          <w:rPr>
            <w:webHidden/>
          </w:rPr>
          <w:t>2</w:t>
        </w:r>
        <w:r w:rsidR="00BE436C">
          <w:rPr>
            <w:webHidden/>
            <w:color w:val="2B579A"/>
            <w:shd w:val="clear" w:color="auto" w:fill="E6E6E6"/>
          </w:rPr>
          <w:fldChar w:fldCharType="end"/>
        </w:r>
      </w:hyperlink>
    </w:p>
    <w:p w14:paraId="778C1485" w14:textId="725B1A11" w:rsidR="00BE436C" w:rsidRDefault="00000000">
      <w:pPr>
        <w:pStyle w:val="TOC2"/>
        <w:rPr>
          <w:rFonts w:asciiTheme="minorHAnsi" w:eastAsiaTheme="minorEastAsia" w:hAnsiTheme="minorHAnsi" w:cstheme="minorBidi"/>
          <w:sz w:val="22"/>
          <w:szCs w:val="22"/>
          <w:lang w:eastAsia="en-AU"/>
        </w:rPr>
      </w:pPr>
      <w:hyperlink w:anchor="_Toc140248176" w:history="1">
        <w:r w:rsidR="00BE436C" w:rsidRPr="008B296C">
          <w:rPr>
            <w:rStyle w:val="Hyperlink"/>
          </w:rPr>
          <w:t>Practice guidelines and reporting directives</w:t>
        </w:r>
        <w:r w:rsidR="00BE436C">
          <w:rPr>
            <w:webHidden/>
          </w:rPr>
          <w:tab/>
        </w:r>
        <w:r w:rsidR="00BE436C">
          <w:rPr>
            <w:webHidden/>
            <w:color w:val="2B579A"/>
            <w:shd w:val="clear" w:color="auto" w:fill="E6E6E6"/>
          </w:rPr>
          <w:fldChar w:fldCharType="begin"/>
        </w:r>
        <w:r w:rsidR="00BE436C">
          <w:rPr>
            <w:webHidden/>
          </w:rPr>
          <w:instrText xml:space="preserve"> PAGEREF _Toc140248176 \h </w:instrText>
        </w:r>
        <w:r w:rsidR="00BE436C">
          <w:rPr>
            <w:webHidden/>
            <w:color w:val="2B579A"/>
            <w:shd w:val="clear" w:color="auto" w:fill="E6E6E6"/>
          </w:rPr>
        </w:r>
        <w:r w:rsidR="00BE436C">
          <w:rPr>
            <w:webHidden/>
            <w:color w:val="2B579A"/>
            <w:shd w:val="clear" w:color="auto" w:fill="E6E6E6"/>
          </w:rPr>
          <w:fldChar w:fldCharType="separate"/>
        </w:r>
        <w:r w:rsidR="00536823">
          <w:rPr>
            <w:webHidden/>
          </w:rPr>
          <w:t>3</w:t>
        </w:r>
        <w:r w:rsidR="00BE436C">
          <w:rPr>
            <w:webHidden/>
            <w:color w:val="2B579A"/>
            <w:shd w:val="clear" w:color="auto" w:fill="E6E6E6"/>
          </w:rPr>
          <w:fldChar w:fldCharType="end"/>
        </w:r>
      </w:hyperlink>
    </w:p>
    <w:p w14:paraId="53FC27A7" w14:textId="7BFBA5BB" w:rsidR="00BE436C" w:rsidRDefault="00000000">
      <w:pPr>
        <w:pStyle w:val="TOC2"/>
        <w:rPr>
          <w:rFonts w:asciiTheme="minorHAnsi" w:eastAsiaTheme="minorEastAsia" w:hAnsiTheme="minorHAnsi" w:cstheme="minorBidi"/>
          <w:sz w:val="22"/>
          <w:szCs w:val="22"/>
          <w:lang w:eastAsia="en-AU"/>
        </w:rPr>
      </w:pPr>
      <w:hyperlink w:anchor="_Toc140248177" w:history="1">
        <w:r w:rsidR="00BE436C" w:rsidRPr="008B296C">
          <w:rPr>
            <w:rStyle w:val="Hyperlink"/>
          </w:rPr>
          <w:t>Further information</w:t>
        </w:r>
        <w:r w:rsidR="00BE436C">
          <w:rPr>
            <w:webHidden/>
          </w:rPr>
          <w:tab/>
        </w:r>
        <w:r w:rsidR="00BE436C">
          <w:rPr>
            <w:webHidden/>
            <w:color w:val="2B579A"/>
            <w:shd w:val="clear" w:color="auto" w:fill="E6E6E6"/>
          </w:rPr>
          <w:fldChar w:fldCharType="begin"/>
        </w:r>
        <w:r w:rsidR="00BE436C">
          <w:rPr>
            <w:webHidden/>
          </w:rPr>
          <w:instrText xml:space="preserve"> PAGEREF _Toc140248177 \h </w:instrText>
        </w:r>
        <w:r w:rsidR="00BE436C">
          <w:rPr>
            <w:webHidden/>
            <w:color w:val="2B579A"/>
            <w:shd w:val="clear" w:color="auto" w:fill="E6E6E6"/>
          </w:rPr>
        </w:r>
        <w:r w:rsidR="00BE436C">
          <w:rPr>
            <w:webHidden/>
            <w:color w:val="2B579A"/>
            <w:shd w:val="clear" w:color="auto" w:fill="E6E6E6"/>
          </w:rPr>
          <w:fldChar w:fldCharType="separate"/>
        </w:r>
        <w:r w:rsidR="00536823">
          <w:rPr>
            <w:webHidden/>
          </w:rPr>
          <w:t>3</w:t>
        </w:r>
        <w:r w:rsidR="00BE436C">
          <w:rPr>
            <w:webHidden/>
            <w:color w:val="2B579A"/>
            <w:shd w:val="clear" w:color="auto" w:fill="E6E6E6"/>
          </w:rPr>
          <w:fldChar w:fldCharType="end"/>
        </w:r>
      </w:hyperlink>
    </w:p>
    <w:p w14:paraId="0B8A1CE5" w14:textId="3F38FA6B" w:rsidR="00BE436C" w:rsidRDefault="00000000">
      <w:pPr>
        <w:pStyle w:val="TOC2"/>
        <w:rPr>
          <w:rFonts w:asciiTheme="minorHAnsi" w:eastAsiaTheme="minorEastAsia" w:hAnsiTheme="minorHAnsi" w:cstheme="minorBidi"/>
          <w:sz w:val="22"/>
          <w:szCs w:val="22"/>
          <w:lang w:eastAsia="en-AU"/>
        </w:rPr>
      </w:pPr>
      <w:hyperlink w:anchor="_Toc140248178" w:history="1">
        <w:r w:rsidR="00BE436C" w:rsidRPr="008B296C">
          <w:rPr>
            <w:rStyle w:val="Hyperlink"/>
          </w:rPr>
          <w:t>Disclaimer</w:t>
        </w:r>
        <w:r w:rsidR="00BE436C">
          <w:rPr>
            <w:webHidden/>
          </w:rPr>
          <w:tab/>
        </w:r>
        <w:r w:rsidR="00BE436C">
          <w:rPr>
            <w:webHidden/>
            <w:color w:val="2B579A"/>
            <w:shd w:val="clear" w:color="auto" w:fill="E6E6E6"/>
          </w:rPr>
          <w:fldChar w:fldCharType="begin"/>
        </w:r>
        <w:r w:rsidR="00BE436C">
          <w:rPr>
            <w:webHidden/>
          </w:rPr>
          <w:instrText xml:space="preserve"> PAGEREF _Toc140248178 \h </w:instrText>
        </w:r>
        <w:r w:rsidR="00BE436C">
          <w:rPr>
            <w:webHidden/>
            <w:color w:val="2B579A"/>
            <w:shd w:val="clear" w:color="auto" w:fill="E6E6E6"/>
          </w:rPr>
        </w:r>
        <w:r w:rsidR="00BE436C">
          <w:rPr>
            <w:webHidden/>
            <w:color w:val="2B579A"/>
            <w:shd w:val="clear" w:color="auto" w:fill="E6E6E6"/>
          </w:rPr>
          <w:fldChar w:fldCharType="separate"/>
        </w:r>
        <w:r w:rsidR="00536823">
          <w:rPr>
            <w:webHidden/>
          </w:rPr>
          <w:t>3</w:t>
        </w:r>
        <w:r w:rsidR="00BE436C">
          <w:rPr>
            <w:webHidden/>
            <w:color w:val="2B579A"/>
            <w:shd w:val="clear" w:color="auto" w:fill="E6E6E6"/>
          </w:rPr>
          <w:fldChar w:fldCharType="end"/>
        </w:r>
      </w:hyperlink>
    </w:p>
    <w:p w14:paraId="00B74594" w14:textId="71B6F7B8" w:rsidR="00580394" w:rsidRPr="00B519CD" w:rsidRDefault="00AD784C" w:rsidP="007173CA">
      <w:pPr>
        <w:pStyle w:val="Body"/>
        <w:sectPr w:rsidR="00580394" w:rsidRPr="00B519CD" w:rsidSect="00E62622">
          <w:headerReference w:type="even" r:id="rId18"/>
          <w:headerReference w:type="default" r:id="rId19"/>
          <w:headerReference w:type="first" r:id="rId20"/>
          <w:type w:val="continuous"/>
          <w:pgSz w:w="11906" w:h="16838" w:code="9"/>
          <w:pgMar w:top="1418" w:right="851" w:bottom="1418" w:left="851" w:header="851" w:footer="851" w:gutter="0"/>
          <w:cols w:space="340"/>
          <w:titlePg/>
          <w:docGrid w:linePitch="360"/>
        </w:sectPr>
      </w:pPr>
      <w:r>
        <w:rPr>
          <w:color w:val="2B579A"/>
          <w:shd w:val="clear" w:color="auto" w:fill="E6E6E6"/>
        </w:rPr>
        <w:fldChar w:fldCharType="end"/>
      </w:r>
    </w:p>
    <w:p w14:paraId="3D9F0FDD" w14:textId="04D63E9C" w:rsidR="00EE29AD" w:rsidRDefault="005B71F0" w:rsidP="0022571D">
      <w:pPr>
        <w:pStyle w:val="Heading2"/>
      </w:pPr>
      <w:bookmarkStart w:id="0" w:name="_Toc140248170"/>
      <w:r>
        <w:t>Summary</w:t>
      </w:r>
      <w:bookmarkEnd w:id="0"/>
    </w:p>
    <w:p w14:paraId="1215EF67" w14:textId="01C336DE" w:rsidR="00D87F72" w:rsidRDefault="00000000" w:rsidP="44405ADA">
      <w:hyperlink r:id="rId21">
        <w:r w:rsidR="1A62C2DB" w:rsidRPr="00CD6DDB">
          <w:rPr>
            <w:rStyle w:val="Hyperlink"/>
            <w:rFonts w:eastAsia="Arial" w:cs="Arial"/>
            <w:color w:val="auto"/>
            <w:u w:val="none"/>
          </w:rPr>
          <w:t>Forensic mental health and wellbeing services</w:t>
        </w:r>
      </w:hyperlink>
      <w:r w:rsidR="1A62C2DB" w:rsidRPr="00CD6DDB">
        <w:rPr>
          <w:rFonts w:eastAsia="Arial" w:cs="Arial"/>
        </w:rPr>
        <w:t xml:space="preserve"> provide assessment and treatment of people with a mental </w:t>
      </w:r>
      <w:r w:rsidR="1A62C2DB" w:rsidRPr="1ABF0723">
        <w:rPr>
          <w:rFonts w:eastAsia="Arial" w:cs="Arial"/>
        </w:rPr>
        <w:t>illness or disorder and a history of offending, or those who are at risk of offending.</w:t>
      </w:r>
    </w:p>
    <w:p w14:paraId="5036FBEF" w14:textId="40FA931A" w:rsidR="00126398" w:rsidRPr="00CD6DDB" w:rsidRDefault="7664B1B2" w:rsidP="00CD6DDB">
      <w:pPr>
        <w:tabs>
          <w:tab w:val="right" w:pos="2268"/>
        </w:tabs>
        <w:overflowPunct w:val="0"/>
        <w:autoSpaceDE w:val="0"/>
        <w:autoSpaceDN w:val="0"/>
        <w:adjustRightInd w:val="0"/>
        <w:spacing w:before="120"/>
        <w:textAlignment w:val="baseline"/>
        <w:rPr>
          <w:rFonts w:cs="Arial"/>
          <w:szCs w:val="21"/>
          <w:lang w:val="en-US"/>
        </w:rPr>
      </w:pPr>
      <w:r w:rsidRPr="00556CE5">
        <w:rPr>
          <w:rFonts w:eastAsia="Arial" w:cs="Arial"/>
          <w:szCs w:val="21"/>
        </w:rPr>
        <w:t>The role of the Chief Psychiatrist is</w:t>
      </w:r>
      <w:r w:rsidR="00126398" w:rsidRPr="00CD6DDB">
        <w:rPr>
          <w:rFonts w:cs="Arial"/>
          <w:szCs w:val="21"/>
          <w:lang w:val="en-US"/>
        </w:rPr>
        <w:t xml:space="preserve"> </w:t>
      </w:r>
      <w:r w:rsidR="00556CE5" w:rsidRPr="00CD6DDB">
        <w:rPr>
          <w:rFonts w:cs="Arial"/>
          <w:szCs w:val="21"/>
          <w:lang w:val="en-US"/>
        </w:rPr>
        <w:t xml:space="preserve">to promote the highest standards of clinical practices and </w:t>
      </w:r>
      <w:r w:rsidR="00B020F2" w:rsidRPr="00CD6DDB">
        <w:rPr>
          <w:rFonts w:cs="Arial"/>
          <w:szCs w:val="21"/>
          <w:lang w:val="en-US"/>
        </w:rPr>
        <w:t>care and</w:t>
      </w:r>
      <w:r w:rsidR="00556CE5" w:rsidRPr="00CD6DDB">
        <w:rPr>
          <w:rFonts w:cs="Arial"/>
          <w:szCs w:val="21"/>
          <w:lang w:val="en-US"/>
        </w:rPr>
        <w:t xml:space="preserve"> promote the rights of persons receiving mental health and wellbeing services. </w:t>
      </w:r>
    </w:p>
    <w:p w14:paraId="2DFAC819" w14:textId="2CB7DFB8" w:rsidR="00D87F72" w:rsidRDefault="1A62C2DB" w:rsidP="44405ADA">
      <w:r w:rsidRPr="22B652C7">
        <w:rPr>
          <w:rFonts w:eastAsia="Arial" w:cs="Arial"/>
        </w:rPr>
        <w:t xml:space="preserve">With the introduction of </w:t>
      </w:r>
      <w:r w:rsidRPr="00016CD5">
        <w:rPr>
          <w:rFonts w:eastAsia="Arial" w:cs="Arial"/>
        </w:rPr>
        <w:t xml:space="preserve">the </w:t>
      </w:r>
      <w:r w:rsidRPr="008E7B38">
        <w:rPr>
          <w:rFonts w:eastAsia="Arial" w:cs="Arial"/>
          <w:i/>
          <w:iCs/>
        </w:rPr>
        <w:t>Mental Health and Wellbeing Act 2022</w:t>
      </w:r>
      <w:r w:rsidR="00E03C29" w:rsidRPr="39B5F4F8">
        <w:rPr>
          <w:rFonts w:eastAsia="Arial" w:cs="Arial"/>
        </w:rPr>
        <w:t xml:space="preserve"> </w:t>
      </w:r>
      <w:r w:rsidR="5AE08658" w:rsidRPr="39B5F4F8">
        <w:rPr>
          <w:rFonts w:eastAsia="Arial" w:cs="Arial"/>
        </w:rPr>
        <w:t>(the Act)</w:t>
      </w:r>
      <w:r w:rsidR="00E03C29" w:rsidRPr="22B652C7">
        <w:rPr>
          <w:rFonts w:eastAsia="Arial" w:cs="Arial"/>
        </w:rPr>
        <w:t xml:space="preserve"> on 1 September 2023</w:t>
      </w:r>
      <w:r w:rsidRPr="22B652C7">
        <w:rPr>
          <w:rFonts w:eastAsia="Arial" w:cs="Arial"/>
        </w:rPr>
        <w:t xml:space="preserve">, the Chief Psychiatrist’s powers and responsibilities of oversight have expanded to include </w:t>
      </w:r>
      <w:r w:rsidR="00FA59E4" w:rsidRPr="22B652C7">
        <w:rPr>
          <w:rFonts w:eastAsia="Arial" w:cs="Arial"/>
        </w:rPr>
        <w:t xml:space="preserve">custodial </w:t>
      </w:r>
      <w:r w:rsidRPr="22B652C7">
        <w:rPr>
          <w:rFonts w:eastAsia="Arial" w:cs="Arial"/>
        </w:rPr>
        <w:t xml:space="preserve">settings where forensic mental health and wellbeing services are provided. </w:t>
      </w:r>
    </w:p>
    <w:p w14:paraId="1B379BA1" w14:textId="0390E48B" w:rsidR="00D87F72" w:rsidRDefault="006D6481" w:rsidP="00D50F48">
      <w:pPr>
        <w:pStyle w:val="Body"/>
      </w:pPr>
      <w:r w:rsidRPr="39B5F4F8">
        <w:rPr>
          <w:rFonts w:eastAsia="Arial" w:cs="Arial"/>
        </w:rPr>
        <w:t>T</w:t>
      </w:r>
      <w:r w:rsidR="1A62C2DB" w:rsidRPr="39B5F4F8">
        <w:rPr>
          <w:rFonts w:eastAsia="Arial" w:cs="Arial"/>
        </w:rPr>
        <w:t xml:space="preserve">he Chief Psychiatrist’s expanded jurisdiction </w:t>
      </w:r>
      <w:r w:rsidRPr="39B5F4F8">
        <w:rPr>
          <w:rFonts w:eastAsia="Arial" w:cs="Arial"/>
        </w:rPr>
        <w:t xml:space="preserve">will </w:t>
      </w:r>
      <w:r w:rsidR="1A62C2DB" w:rsidRPr="39B5F4F8">
        <w:rPr>
          <w:rFonts w:eastAsia="Arial" w:cs="Arial"/>
        </w:rPr>
        <w:t xml:space="preserve">include </w:t>
      </w:r>
      <w:r w:rsidRPr="39B5F4F8">
        <w:rPr>
          <w:rFonts w:eastAsia="Arial" w:cs="Arial"/>
        </w:rPr>
        <w:t xml:space="preserve">specialist mental health care provided within </w:t>
      </w:r>
      <w:r w:rsidR="1A62C2DB" w:rsidRPr="39B5F4F8">
        <w:rPr>
          <w:rFonts w:eastAsia="Arial" w:cs="Arial"/>
        </w:rPr>
        <w:t>prisons, youth justice centres as well as youth residential centres and remand centres.</w:t>
      </w:r>
      <w:r w:rsidR="00FB3B35" w:rsidRPr="39B5F4F8">
        <w:rPr>
          <w:rFonts w:eastAsia="Arial" w:cs="Arial"/>
        </w:rPr>
        <w:t xml:space="preserve"> </w:t>
      </w:r>
      <w:r w:rsidR="00D50F48" w:rsidRPr="39B5F4F8">
        <w:rPr>
          <w:rFonts w:eastAsia="Arial" w:cs="Arial"/>
        </w:rPr>
        <w:t xml:space="preserve">Refer </w:t>
      </w:r>
      <w:r w:rsidR="00AF4914" w:rsidRPr="39B5F4F8">
        <w:rPr>
          <w:rFonts w:eastAsia="Arial" w:cs="Arial"/>
        </w:rPr>
        <w:t xml:space="preserve">to </w:t>
      </w:r>
      <w:r w:rsidR="607D96FF" w:rsidRPr="39B5F4F8">
        <w:rPr>
          <w:rFonts w:eastAsia="Arial" w:cs="Arial"/>
        </w:rPr>
        <w:t>the</w:t>
      </w:r>
      <w:r w:rsidR="00D50F48" w:rsidRPr="39B5F4F8">
        <w:rPr>
          <w:rFonts w:eastAsia="Arial" w:cs="Arial"/>
        </w:rPr>
        <w:t xml:space="preserve"> Act, </w:t>
      </w:r>
      <w:r w:rsidR="00D50F48" w:rsidDel="00B72173">
        <w:t>Part 1.2 – Interpretation, Section 3 – Definitions</w:t>
      </w:r>
      <w:r w:rsidR="00D50F48">
        <w:t>.</w:t>
      </w:r>
    </w:p>
    <w:p w14:paraId="278D689E" w14:textId="1C55B57F" w:rsidR="00D87F72" w:rsidRDefault="754C5420" w:rsidP="00D7569F">
      <w:pPr>
        <w:pStyle w:val="Body"/>
      </w:pPr>
      <w:r>
        <w:t xml:space="preserve">From </w:t>
      </w:r>
      <w:r w:rsidR="008954F7">
        <w:t xml:space="preserve">1 September, </w:t>
      </w:r>
      <w:r w:rsidR="00102D2C">
        <w:t xml:space="preserve">oversight by the Chief Psychiatrist will </w:t>
      </w:r>
      <w:r w:rsidR="00132863">
        <w:t>commence</w:t>
      </w:r>
      <w:r w:rsidR="00102D2C">
        <w:t xml:space="preserve"> in </w:t>
      </w:r>
      <w:r w:rsidR="00C85F83">
        <w:t>specialist</w:t>
      </w:r>
      <w:r w:rsidR="36A76EEF">
        <w:t xml:space="preserve"> mental health</w:t>
      </w:r>
      <w:r w:rsidR="008D1F24">
        <w:t xml:space="preserve"> and wellbeing</w:t>
      </w:r>
      <w:r w:rsidR="36A76EEF">
        <w:t xml:space="preserve"> services provided by Forensicare and Orygen</w:t>
      </w:r>
      <w:r w:rsidR="00132863">
        <w:t>. These</w:t>
      </w:r>
      <w:r w:rsidR="36A76EEF">
        <w:t xml:space="preserve"> locations </w:t>
      </w:r>
      <w:r w:rsidR="2141A848">
        <w:t xml:space="preserve">will come </w:t>
      </w:r>
      <w:r w:rsidR="36A76EEF">
        <w:t>under the oversight of the Chief Psychiatris</w:t>
      </w:r>
      <w:r w:rsidR="15F9E188">
        <w:t>t</w:t>
      </w:r>
      <w:r w:rsidR="1FBE89ED">
        <w:t xml:space="preserve"> and be subject to reporting requirements</w:t>
      </w:r>
      <w:r w:rsidR="000A6703">
        <w:t>.</w:t>
      </w:r>
    </w:p>
    <w:p w14:paraId="34F99F5B" w14:textId="30A17E5E" w:rsidR="00A62D44" w:rsidRPr="00CD6DDB" w:rsidRDefault="00232EB0" w:rsidP="44405ADA">
      <w:pPr>
        <w:pStyle w:val="Heading2"/>
      </w:pPr>
      <w:bookmarkStart w:id="1" w:name="_Toc140248171"/>
      <w:r w:rsidRPr="00CD6DDB">
        <w:lastRenderedPageBreak/>
        <w:t xml:space="preserve">About </w:t>
      </w:r>
      <w:r w:rsidR="00BE436C" w:rsidRPr="00CD6DDB">
        <w:t>Custodial settings</w:t>
      </w:r>
      <w:bookmarkEnd w:id="1"/>
    </w:p>
    <w:p w14:paraId="20282655" w14:textId="7545673C" w:rsidR="008241F7" w:rsidRDefault="4F28F6DA" w:rsidP="44405ADA">
      <w:pPr>
        <w:pStyle w:val="Body"/>
      </w:pPr>
      <w:r>
        <w:t>In June 2022</w:t>
      </w:r>
      <w:r w:rsidR="57B633DF">
        <w:t>,</w:t>
      </w:r>
      <w:r>
        <w:t xml:space="preserve"> the prison population of Victoria was approximately </w:t>
      </w:r>
      <w:r w:rsidR="008241F7">
        <w:t>6,569</w:t>
      </w:r>
      <w:r w:rsidR="008241F7">
        <w:rPr>
          <w:rStyle w:val="FootnoteReference"/>
        </w:rPr>
        <w:footnoteReference w:id="2"/>
      </w:r>
      <w:r>
        <w:t>.</w:t>
      </w:r>
      <w:r w:rsidR="15547980">
        <w:t xml:space="preserve"> </w:t>
      </w:r>
      <w:r w:rsidR="008241F7">
        <w:t>In Victoria</w:t>
      </w:r>
      <w:r w:rsidR="00AF7F35">
        <w:t>,</w:t>
      </w:r>
      <w:r w:rsidR="008241F7">
        <w:t xml:space="preserve"> the imprisonment rate has almost doubled over the past 20 years</w:t>
      </w:r>
      <w:r w:rsidR="00AF7F35">
        <w:t>. In 2019 the rate was 123 prisoners per 100,000 people compared with 62 per 100,000 in 1998 (and 38 per 100,000 people in 1977)</w:t>
      </w:r>
      <w:r w:rsidR="00AF7F35">
        <w:rPr>
          <w:rStyle w:val="FootnoteReference"/>
        </w:rPr>
        <w:footnoteReference w:id="3"/>
      </w:r>
      <w:r w:rsidR="00AF7F35">
        <w:t>.</w:t>
      </w:r>
    </w:p>
    <w:p w14:paraId="3E238F83" w14:textId="4BC2E740" w:rsidR="00D50F48" w:rsidRDefault="00AF7F35" w:rsidP="003E4C3D">
      <w:pPr>
        <w:pStyle w:val="Body"/>
      </w:pPr>
      <w:r>
        <w:t xml:space="preserve">People living with mental illness are significantly overrepresented in custody. </w:t>
      </w:r>
      <w:r w:rsidR="0089303B">
        <w:t>Recent surveys of prisoner health indicate 61 percent of people entering Victorian prisons had a diagnosed mental illness and 35 percent of Victorian prisoners were referred to a prison mental health service</w:t>
      </w:r>
      <w:r w:rsidR="00D63ACE">
        <w:rPr>
          <w:rStyle w:val="FootnoteReference"/>
        </w:rPr>
        <w:footnoteReference w:id="4"/>
      </w:r>
      <w:r w:rsidR="0089303B">
        <w:t xml:space="preserve">. </w:t>
      </w:r>
    </w:p>
    <w:p w14:paraId="71B06C72" w14:textId="356BBEB5" w:rsidR="004C6992" w:rsidRPr="00D7569F" w:rsidDel="00B72173" w:rsidRDefault="0089303B" w:rsidP="003E4C3D">
      <w:pPr>
        <w:pStyle w:val="Body"/>
      </w:pPr>
      <w:r>
        <w:t>Prisoners are two to three times more likely to have a mental illness and 10 and 15 times more likely to have a ‘psychotic disorder’ than someone in the community</w:t>
      </w:r>
      <w:r>
        <w:rPr>
          <w:rStyle w:val="FootnoteReference"/>
        </w:rPr>
        <w:footnoteReference w:id="5"/>
      </w:r>
      <w:r>
        <w:t>.</w:t>
      </w:r>
    </w:p>
    <w:p w14:paraId="0988C766" w14:textId="7214DA74" w:rsidR="00863F1E" w:rsidRPr="00B57329" w:rsidDel="00B72173" w:rsidRDefault="00863F1E">
      <w:pPr>
        <w:pStyle w:val="Heading2"/>
      </w:pPr>
      <w:bookmarkStart w:id="2" w:name="_Toc140248172"/>
      <w:r w:rsidDel="00B72173">
        <w:t xml:space="preserve">Mental Health and Wellbeing Act 2022 </w:t>
      </w:r>
      <w:r w:rsidR="00BC23F6" w:rsidDel="00B72173">
        <w:t>r</w:t>
      </w:r>
      <w:r w:rsidDel="00B72173">
        <w:t>eference</w:t>
      </w:r>
      <w:r w:rsidR="009810DF" w:rsidDel="00B72173">
        <w:t>(</w:t>
      </w:r>
      <w:r w:rsidDel="00B72173">
        <w:t>s</w:t>
      </w:r>
      <w:r w:rsidR="009810DF" w:rsidDel="00B72173">
        <w:t>)</w:t>
      </w:r>
      <w:bookmarkEnd w:id="2"/>
    </w:p>
    <w:p w14:paraId="02BBD439" w14:textId="09A2A35E" w:rsidR="00126398" w:rsidRPr="00CD6DDB" w:rsidRDefault="00126398">
      <w:pPr>
        <w:pStyle w:val="Body"/>
      </w:pPr>
      <w:r w:rsidRPr="00CD6DDB">
        <w:t xml:space="preserve">The definition of clinical mental health service providers has changed in the </w:t>
      </w:r>
      <w:r w:rsidR="6B6BFE8D">
        <w:t xml:space="preserve">Act </w:t>
      </w:r>
      <w:r w:rsidRPr="00CD6DDB">
        <w:t>to specifically include mental health and wellbeing providers in custodial settings:</w:t>
      </w:r>
    </w:p>
    <w:p w14:paraId="599F0FB6" w14:textId="3C62D900" w:rsidR="006D6481" w:rsidRPr="008F70F9" w:rsidDel="00B72173" w:rsidRDefault="006D6481" w:rsidP="008F70F9">
      <w:pPr>
        <w:pStyle w:val="Body"/>
        <w:rPr>
          <w:rFonts w:eastAsia="MS Gothic" w:cs="Arial"/>
          <w:color w:val="365F91" w:themeColor="accent1" w:themeShade="BF"/>
          <w:szCs w:val="21"/>
        </w:rPr>
      </w:pPr>
      <w:r w:rsidRPr="008F70F9" w:rsidDel="00B72173">
        <w:rPr>
          <w:szCs w:val="21"/>
        </w:rPr>
        <w:t>Part 1.2 – Interpretation, Section 3 – Definitions</w:t>
      </w:r>
    </w:p>
    <w:p w14:paraId="462A96B4" w14:textId="4BCA39C2" w:rsidR="006D6481" w:rsidRPr="008F70F9" w:rsidDel="00B72173" w:rsidRDefault="006D6481" w:rsidP="008F70F9">
      <w:pPr>
        <w:pStyle w:val="Body"/>
        <w:rPr>
          <w:rFonts w:cs="Arial"/>
          <w:szCs w:val="21"/>
        </w:rPr>
      </w:pPr>
      <w:r w:rsidRPr="008F70F9" w:rsidDel="00B72173">
        <w:rPr>
          <w:rFonts w:cs="Arial"/>
          <w:b/>
          <w:bCs/>
          <w:i/>
          <w:iCs/>
          <w:szCs w:val="21"/>
        </w:rPr>
        <w:t>clinical mental health service provider</w:t>
      </w:r>
      <w:r w:rsidRPr="008F70F9" w:rsidDel="00B72173">
        <w:rPr>
          <w:rFonts w:cs="Arial"/>
          <w:szCs w:val="21"/>
        </w:rPr>
        <w:t xml:space="preserve"> means—</w:t>
      </w:r>
    </w:p>
    <w:p w14:paraId="6AE44C35" w14:textId="4F1E7E6C" w:rsidR="006D6481" w:rsidRPr="008F70F9" w:rsidDel="00B72173" w:rsidRDefault="006D6481" w:rsidP="008F70F9">
      <w:pPr>
        <w:pStyle w:val="Body"/>
        <w:tabs>
          <w:tab w:val="left" w:pos="567"/>
        </w:tabs>
        <w:rPr>
          <w:rFonts w:cs="Arial"/>
          <w:szCs w:val="21"/>
        </w:rPr>
      </w:pPr>
      <w:r w:rsidRPr="008F70F9" w:rsidDel="00B72173">
        <w:rPr>
          <w:rFonts w:cs="Arial"/>
          <w:szCs w:val="21"/>
        </w:rPr>
        <w:t>(a)</w:t>
      </w:r>
      <w:r w:rsidRPr="008F70F9" w:rsidDel="00B72173">
        <w:rPr>
          <w:rFonts w:cs="Arial"/>
          <w:szCs w:val="21"/>
        </w:rPr>
        <w:tab/>
        <w:t xml:space="preserve"> a designated mental health service; or</w:t>
      </w:r>
    </w:p>
    <w:p w14:paraId="534C7EC5" w14:textId="162E6378" w:rsidR="006D6481" w:rsidRPr="008F70F9" w:rsidDel="00B72173" w:rsidRDefault="006D6481" w:rsidP="008F70F9">
      <w:pPr>
        <w:pStyle w:val="Body"/>
        <w:tabs>
          <w:tab w:val="left" w:pos="567"/>
        </w:tabs>
        <w:ind w:left="567" w:hanging="567"/>
        <w:rPr>
          <w:rFonts w:cs="Arial"/>
          <w:i/>
          <w:iCs/>
          <w:szCs w:val="21"/>
        </w:rPr>
      </w:pPr>
      <w:r w:rsidRPr="008F70F9" w:rsidDel="00B72173">
        <w:rPr>
          <w:rFonts w:cs="Arial"/>
          <w:i/>
          <w:iCs/>
          <w:szCs w:val="21"/>
        </w:rPr>
        <w:t>(b)</w:t>
      </w:r>
      <w:r w:rsidRPr="008F70F9" w:rsidDel="00B72173">
        <w:rPr>
          <w:rFonts w:cs="Arial"/>
          <w:szCs w:val="21"/>
        </w:rPr>
        <w:tab/>
      </w:r>
      <w:r w:rsidRPr="008F70F9" w:rsidDel="00B72173">
        <w:rPr>
          <w:rFonts w:cs="Arial"/>
          <w:i/>
          <w:iCs/>
          <w:szCs w:val="21"/>
        </w:rPr>
        <w:t xml:space="preserve">a mental health and wellbeing service provider that provides mental health and wellbeing services </w:t>
      </w:r>
      <w:r w:rsidRPr="008F70F9" w:rsidDel="00B72173">
        <w:rPr>
          <w:rFonts w:cs="Arial"/>
          <w:i/>
          <w:iCs/>
          <w:color w:val="000000" w:themeColor="text1"/>
          <w:szCs w:val="21"/>
        </w:rPr>
        <w:t>in a custodial setting</w:t>
      </w:r>
      <w:r w:rsidRPr="008F70F9" w:rsidDel="00B72173">
        <w:rPr>
          <w:rFonts w:cs="Arial"/>
          <w:i/>
          <w:iCs/>
          <w:szCs w:val="21"/>
        </w:rPr>
        <w:t>; or</w:t>
      </w:r>
    </w:p>
    <w:p w14:paraId="38A82C99" w14:textId="29AAF1A3" w:rsidR="006D6481" w:rsidRPr="008F70F9" w:rsidDel="00B72173" w:rsidRDefault="006D6481" w:rsidP="008F70F9">
      <w:pPr>
        <w:pStyle w:val="Body"/>
        <w:tabs>
          <w:tab w:val="left" w:pos="567"/>
        </w:tabs>
        <w:rPr>
          <w:rFonts w:cs="Arial"/>
        </w:rPr>
      </w:pPr>
      <w:r w:rsidRPr="39B5F4F8" w:rsidDel="00B72173">
        <w:rPr>
          <w:rFonts w:cs="Arial"/>
        </w:rPr>
        <w:t xml:space="preserve">(c) </w:t>
      </w:r>
      <w:r w:rsidDel="00B72173">
        <w:tab/>
      </w:r>
      <w:r w:rsidRPr="39B5F4F8" w:rsidDel="00B72173">
        <w:rPr>
          <w:rFonts w:cs="Arial"/>
        </w:rPr>
        <w:t>any other prescribed entity or prescribed class of entity</w:t>
      </w:r>
      <w:r w:rsidR="1E9BE858" w:rsidRPr="39B5F4F8">
        <w:rPr>
          <w:rFonts w:cs="Arial"/>
        </w:rPr>
        <w:t>.</w:t>
      </w:r>
    </w:p>
    <w:p w14:paraId="0943F4F4" w14:textId="14A487B6" w:rsidR="00863F1E" w:rsidRPr="00B57329" w:rsidRDefault="00FD3CCF" w:rsidP="00863F1E">
      <w:pPr>
        <w:pStyle w:val="Heading2"/>
      </w:pPr>
      <w:bookmarkStart w:id="3" w:name="_Toc140248173"/>
      <w:r>
        <w:t>R</w:t>
      </w:r>
      <w:r w:rsidR="00863F1E">
        <w:t xml:space="preserve">oyal Commission </w:t>
      </w:r>
      <w:r w:rsidR="004F2E21">
        <w:t>– related recommendation(s)</w:t>
      </w:r>
      <w:bookmarkEnd w:id="3"/>
    </w:p>
    <w:p w14:paraId="52C953BE" w14:textId="67B0B0CA" w:rsidR="00D82D2E" w:rsidRDefault="094ADBBC" w:rsidP="44405ADA">
      <w:pPr>
        <w:spacing w:after="0"/>
      </w:pPr>
      <w:r w:rsidRPr="44405ADA">
        <w:t>The</w:t>
      </w:r>
      <w:r w:rsidR="00EF4A19">
        <w:t xml:space="preserve"> </w:t>
      </w:r>
      <w:r w:rsidRPr="44405ADA">
        <w:t xml:space="preserve">Royal Commission </w:t>
      </w:r>
      <w:r w:rsidR="7D1DA388">
        <w:t xml:space="preserve">into Victoria’s </w:t>
      </w:r>
      <w:r w:rsidR="00391744">
        <w:t>M</w:t>
      </w:r>
      <w:r w:rsidR="7D1DA388">
        <w:t xml:space="preserve">ental Health System </w:t>
      </w:r>
      <w:r w:rsidR="00EF4A19">
        <w:t xml:space="preserve">made recommendations on </w:t>
      </w:r>
      <w:r w:rsidR="00A20C5E">
        <w:t>how to</w:t>
      </w:r>
      <w:r w:rsidR="00564853">
        <w:t xml:space="preserve"> improve mental health outcomes for people in contact, or at greater risk of contact, with the criminal justice, forensic mental health and youth justice systems. </w:t>
      </w:r>
    </w:p>
    <w:p w14:paraId="43C0221A" w14:textId="77777777" w:rsidR="00D82D2E" w:rsidRDefault="00D82D2E" w:rsidP="44405ADA">
      <w:pPr>
        <w:spacing w:after="0"/>
      </w:pPr>
    </w:p>
    <w:p w14:paraId="555A3884" w14:textId="1E11FDB0" w:rsidR="004C6992" w:rsidRDefault="00564853" w:rsidP="00CD6DDB">
      <w:pPr>
        <w:spacing w:after="0"/>
      </w:pPr>
      <w:r>
        <w:t>The</w:t>
      </w:r>
      <w:r w:rsidR="0089303B">
        <w:t xml:space="preserve"> details of their findings and relevant recommendations are documented in the Final Report Volume 3, Chapter 23: Improving Mental Health outcomes across the criminal justice, forensic mental health and youth justice systems</w:t>
      </w:r>
      <w:r w:rsidR="00D029A9">
        <w:t>, p345.</w:t>
      </w:r>
      <w:r w:rsidR="094ADBBC" w:rsidRPr="44405ADA">
        <w:t xml:space="preserve"> </w:t>
      </w:r>
    </w:p>
    <w:p w14:paraId="4F94D115" w14:textId="78AB33A5" w:rsidR="00863F1E" w:rsidRPr="00B57329" w:rsidRDefault="00863F1E" w:rsidP="00863F1E">
      <w:pPr>
        <w:pStyle w:val="Heading2"/>
      </w:pPr>
      <w:bookmarkStart w:id="4" w:name="_Toc140248175"/>
      <w:r>
        <w:t xml:space="preserve">What </w:t>
      </w:r>
      <w:r w:rsidR="00FD4F14">
        <w:t>th</w:t>
      </w:r>
      <w:r w:rsidR="00B62E59">
        <w:t>is</w:t>
      </w:r>
      <w:r w:rsidR="00FD4F14">
        <w:t xml:space="preserve"> change mean</w:t>
      </w:r>
      <w:r w:rsidR="00B62E59">
        <w:t>s</w:t>
      </w:r>
      <w:bookmarkEnd w:id="4"/>
      <w:r w:rsidR="00FD4F14">
        <w:t xml:space="preserve"> </w:t>
      </w:r>
    </w:p>
    <w:p w14:paraId="2268CE80" w14:textId="799AE1FE" w:rsidR="005A5EEE" w:rsidRDefault="0DF1775E" w:rsidP="00D7569F">
      <w:pPr>
        <w:pStyle w:val="Body"/>
      </w:pPr>
      <w:r>
        <w:t xml:space="preserve">As of </w:t>
      </w:r>
      <w:r w:rsidR="00C429C7">
        <w:t xml:space="preserve">1 </w:t>
      </w:r>
      <w:r>
        <w:t xml:space="preserve">September </w:t>
      </w:r>
      <w:r w:rsidR="28768F28">
        <w:t>2023</w:t>
      </w:r>
      <w:r w:rsidR="00C429C7">
        <w:t xml:space="preserve">, </w:t>
      </w:r>
      <w:r w:rsidR="00D029A9">
        <w:t>specialist</w:t>
      </w:r>
      <w:r w:rsidR="15FDB52A">
        <w:t xml:space="preserve"> mental health services provided by </w:t>
      </w:r>
      <w:r w:rsidR="462FC62B">
        <w:t xml:space="preserve">Forensicare and Orygen </w:t>
      </w:r>
      <w:r w:rsidR="45C1CA8B">
        <w:t xml:space="preserve">in </w:t>
      </w:r>
      <w:r w:rsidR="00D029A9">
        <w:t>prison and youth justice</w:t>
      </w:r>
      <w:r w:rsidR="45C1CA8B">
        <w:t xml:space="preserve"> settings </w:t>
      </w:r>
      <w:r w:rsidR="462FC62B">
        <w:t>wil</w:t>
      </w:r>
      <w:r w:rsidR="7C9B49CF">
        <w:t>l be under the oversight of</w:t>
      </w:r>
      <w:r w:rsidR="462FC62B">
        <w:t xml:space="preserve"> the Chief Psychiatrist</w:t>
      </w:r>
      <w:r w:rsidR="28AD4634">
        <w:t xml:space="preserve">. </w:t>
      </w:r>
    </w:p>
    <w:p w14:paraId="106C0891" w14:textId="41DFCECA" w:rsidR="00A30A1A" w:rsidRDefault="00E6775A" w:rsidP="00D7569F">
      <w:pPr>
        <w:pStyle w:val="Body"/>
      </w:pPr>
      <w:r>
        <w:t>These s</w:t>
      </w:r>
      <w:r w:rsidR="005A5EEE">
        <w:t xml:space="preserve">pecialist mental health </w:t>
      </w:r>
      <w:r w:rsidR="28AD4634">
        <w:t xml:space="preserve">services will be required to report </w:t>
      </w:r>
      <w:r w:rsidR="00A30A1A">
        <w:t xml:space="preserve">and notify reportable deaths, sexual safety incidents in </w:t>
      </w:r>
      <w:r w:rsidR="00A30A1A" w:rsidRPr="00BE363D">
        <w:t xml:space="preserve">bed based mental health </w:t>
      </w:r>
      <w:r w:rsidR="00820836" w:rsidRPr="00BE363D">
        <w:t>services</w:t>
      </w:r>
      <w:r w:rsidR="00A54589" w:rsidRPr="00BE363D">
        <w:t>,</w:t>
      </w:r>
      <w:r w:rsidR="00A30A1A" w:rsidRPr="00BE363D">
        <w:t xml:space="preserve"> and</w:t>
      </w:r>
      <w:r w:rsidR="003C4A9A" w:rsidRPr="00BE363D">
        <w:t xml:space="preserve"> reporting the</w:t>
      </w:r>
      <w:r w:rsidR="00A30A1A" w:rsidRPr="00BE363D">
        <w:t xml:space="preserve"> use of chemical restraint</w:t>
      </w:r>
      <w:r w:rsidR="00A30A1A">
        <w:t xml:space="preserve"> </w:t>
      </w:r>
      <w:r w:rsidR="28AD4634">
        <w:t xml:space="preserve">to </w:t>
      </w:r>
      <w:r w:rsidR="00A30A1A">
        <w:t xml:space="preserve">the </w:t>
      </w:r>
      <w:r w:rsidR="28AD4634">
        <w:t>Chief Psychiatrist</w:t>
      </w:r>
      <w:r w:rsidR="00A30A1A">
        <w:t>.</w:t>
      </w:r>
    </w:p>
    <w:p w14:paraId="5A726AA7" w14:textId="5DB38160" w:rsidR="00D029A9" w:rsidRDefault="00D029A9" w:rsidP="00D7569F">
      <w:pPr>
        <w:pStyle w:val="Body"/>
      </w:pPr>
      <w:r>
        <w:lastRenderedPageBreak/>
        <w:t>The Chief Psychiatrist</w:t>
      </w:r>
      <w:r w:rsidR="65899A4B">
        <w:t>’s</w:t>
      </w:r>
      <w:r>
        <w:t xml:space="preserve"> clinical guidelines and reporting directives have been updated to include these settings as </w:t>
      </w:r>
      <w:r w:rsidR="00B13105">
        <w:t xml:space="preserve">the </w:t>
      </w:r>
      <w:r w:rsidR="1B8EB540">
        <w:t>Act commences on</w:t>
      </w:r>
      <w:r w:rsidR="00B13105">
        <w:t xml:space="preserve"> </w:t>
      </w:r>
      <w:r w:rsidR="008272D3">
        <w:t>1</w:t>
      </w:r>
      <w:r>
        <w:t xml:space="preserve"> September 2023. </w:t>
      </w:r>
    </w:p>
    <w:p w14:paraId="7AC938D0" w14:textId="0B26668C" w:rsidR="34793F16" w:rsidRDefault="34793F16" w:rsidP="44405ADA">
      <w:pPr>
        <w:pStyle w:val="Body"/>
      </w:pPr>
      <w:r>
        <w:t xml:space="preserve">The Office of the Chief Psychiatrist will be partnering with Corrections Victoria, Youth </w:t>
      </w:r>
      <w:r w:rsidR="004F148C">
        <w:t>Justice,</w:t>
      </w:r>
      <w:r>
        <w:t xml:space="preserve"> and Justice Health to </w:t>
      </w:r>
      <w:r w:rsidR="00126398">
        <w:t>support</w:t>
      </w:r>
      <w:r w:rsidR="313ED757">
        <w:t xml:space="preserve"> the mental health and wellbeing </w:t>
      </w:r>
      <w:r w:rsidR="00126398">
        <w:t>service delivery to</w:t>
      </w:r>
      <w:r w:rsidR="313ED757">
        <w:t xml:space="preserve"> prisoners and remandees</w:t>
      </w:r>
      <w:r w:rsidR="0AAEE5AE">
        <w:t xml:space="preserve">. This will include a focus on the use of restrictive interventions </w:t>
      </w:r>
      <w:r w:rsidR="003E4C3D">
        <w:t>for those receiving</w:t>
      </w:r>
      <w:r w:rsidR="1D5E76B8">
        <w:t xml:space="preserve"> mental health </w:t>
      </w:r>
      <w:r w:rsidR="003E4C3D">
        <w:t>care</w:t>
      </w:r>
      <w:r w:rsidR="1D5E76B8">
        <w:t xml:space="preserve"> within prison and youth justice settings. </w:t>
      </w:r>
      <w:r w:rsidR="313ED757">
        <w:t xml:space="preserve"> </w:t>
      </w:r>
    </w:p>
    <w:p w14:paraId="1497201B" w14:textId="66E8AFA1" w:rsidR="00863F1E" w:rsidRPr="00B57329" w:rsidRDefault="00315808" w:rsidP="00863F1E">
      <w:pPr>
        <w:pStyle w:val="Heading2"/>
      </w:pPr>
      <w:bookmarkStart w:id="5" w:name="_Toc140248176"/>
      <w:r>
        <w:t>P</w:t>
      </w:r>
      <w:r w:rsidR="00726575">
        <w:t>ractice guidelines and reporting directives</w:t>
      </w:r>
      <w:bookmarkEnd w:id="5"/>
    </w:p>
    <w:p w14:paraId="0C621569" w14:textId="7AB1F95D" w:rsidR="00726575" w:rsidRPr="00E60BD4" w:rsidRDefault="00726575" w:rsidP="00726575">
      <w:pPr>
        <w:pStyle w:val="Body"/>
      </w:pPr>
      <w:r>
        <w:t>Information regarding best practice</w:t>
      </w:r>
      <w:r w:rsidR="00C42BF9">
        <w:t xml:space="preserve"> guidelines</w:t>
      </w:r>
      <w:r>
        <w:t xml:space="preserve">, reporting and notification obligations </w:t>
      </w:r>
      <w:r w:rsidR="00B84812">
        <w:t xml:space="preserve">in custodial settings </w:t>
      </w:r>
      <w:r>
        <w:t xml:space="preserve">for </w:t>
      </w:r>
      <w:r w:rsidRPr="00761576">
        <w:t>mental health and wellbeing service providers</w:t>
      </w:r>
      <w:r>
        <w:t xml:space="preserve"> are contained within the Chief Psychiatrist’s </w:t>
      </w:r>
      <w:r w:rsidR="00B75EDB">
        <w:t>guidelin</w:t>
      </w:r>
      <w:r w:rsidR="697502FD">
        <w:t>es:</w:t>
      </w:r>
    </w:p>
    <w:p w14:paraId="1FC9FD14" w14:textId="212821F5" w:rsidR="008B35EC" w:rsidRPr="00D10F35" w:rsidRDefault="00000000" w:rsidP="00D10F35">
      <w:pPr>
        <w:pStyle w:val="Bullet1"/>
        <w:numPr>
          <w:ilvl w:val="0"/>
          <w:numId w:val="46"/>
        </w:numPr>
      </w:pPr>
      <w:hyperlink r:id="rId22" w:history="1">
        <w:r w:rsidR="008B35EC" w:rsidRPr="006D6143">
          <w:rPr>
            <w:rStyle w:val="Hyperlink"/>
          </w:rPr>
          <w:t>Chief Psychiatrist’s reporting directive: R</w:t>
        </w:r>
        <w:r w:rsidR="0060414F" w:rsidRPr="006D6143">
          <w:rPr>
            <w:rStyle w:val="Hyperlink"/>
          </w:rPr>
          <w:t>eporting r</w:t>
        </w:r>
        <w:r w:rsidR="008B35EC" w:rsidRPr="006D6143">
          <w:rPr>
            <w:rStyle w:val="Hyperlink"/>
          </w:rPr>
          <w:t>estrictive Interventions</w:t>
        </w:r>
      </w:hyperlink>
    </w:p>
    <w:p w14:paraId="22FEAFD3" w14:textId="4993F46E" w:rsidR="008B35EC" w:rsidRPr="00D10F35" w:rsidRDefault="00000000" w:rsidP="00D10F35">
      <w:pPr>
        <w:pStyle w:val="Bullet1"/>
        <w:numPr>
          <w:ilvl w:val="0"/>
          <w:numId w:val="46"/>
        </w:numPr>
      </w:pPr>
      <w:hyperlink r:id="rId23" w:history="1">
        <w:r w:rsidR="008B35EC" w:rsidRPr="006D6143">
          <w:rPr>
            <w:rStyle w:val="Hyperlink"/>
          </w:rPr>
          <w:t>Chief Psychiatrist’s guideline: Improving sexual safety in mental health and wellbeing services</w:t>
        </w:r>
      </w:hyperlink>
    </w:p>
    <w:p w14:paraId="1FABF70A" w14:textId="5A87D1E9" w:rsidR="008B35EC" w:rsidRPr="00D10F35" w:rsidRDefault="00000000" w:rsidP="00D10F35">
      <w:pPr>
        <w:pStyle w:val="Bullet1"/>
        <w:numPr>
          <w:ilvl w:val="0"/>
          <w:numId w:val="46"/>
        </w:numPr>
      </w:pPr>
      <w:hyperlink r:id="rId24" w:history="1">
        <w:r w:rsidR="008B35EC" w:rsidRPr="006D6143">
          <w:rPr>
            <w:rStyle w:val="Hyperlink"/>
          </w:rPr>
          <w:t>Chief Psychiatrist’s reporting directive: Sexual safety incidents</w:t>
        </w:r>
      </w:hyperlink>
    </w:p>
    <w:p w14:paraId="2330F5C1" w14:textId="10922CE3" w:rsidR="008B35EC" w:rsidRPr="00D10F35" w:rsidRDefault="00000000" w:rsidP="001527B8">
      <w:pPr>
        <w:pStyle w:val="Bullet1"/>
        <w:numPr>
          <w:ilvl w:val="0"/>
          <w:numId w:val="46"/>
        </w:numPr>
        <w:spacing w:after="120"/>
        <w:ind w:left="714" w:hanging="357"/>
      </w:pPr>
      <w:hyperlink r:id="rId25" w:history="1">
        <w:r w:rsidR="008B35EC" w:rsidRPr="00D8085D">
          <w:rPr>
            <w:rStyle w:val="Hyperlink"/>
          </w:rPr>
          <w:t xml:space="preserve">Chief Psychiatrist’s reporting directive: Notification of </w:t>
        </w:r>
        <w:r w:rsidR="003C7336" w:rsidRPr="00D8085D">
          <w:rPr>
            <w:rStyle w:val="Hyperlink"/>
          </w:rPr>
          <w:t>r</w:t>
        </w:r>
        <w:r w:rsidR="008B35EC" w:rsidRPr="00D8085D">
          <w:rPr>
            <w:rStyle w:val="Hyperlink"/>
          </w:rPr>
          <w:t>eportable deaths to the Chief Psychiatrist</w:t>
        </w:r>
      </w:hyperlink>
    </w:p>
    <w:p w14:paraId="47283156" w14:textId="036C0B84" w:rsidR="00726575" w:rsidRPr="00C42BF9" w:rsidRDefault="009B770E" w:rsidP="00726575">
      <w:pPr>
        <w:pStyle w:val="Body"/>
      </w:pPr>
      <w:r w:rsidRPr="00C42BF9">
        <w:t>Th</w:t>
      </w:r>
      <w:r>
        <w:t>ese</w:t>
      </w:r>
      <w:r w:rsidRPr="00C42BF9">
        <w:t xml:space="preserve"> documents</w:t>
      </w:r>
      <w:r w:rsidR="00726575" w:rsidRPr="00C42BF9">
        <w:t xml:space="preserve"> can be found </w:t>
      </w:r>
      <w:r w:rsidR="242E7F7D">
        <w:t>on</w:t>
      </w:r>
      <w:r w:rsidR="00726575">
        <w:t xml:space="preserve"> </w:t>
      </w:r>
      <w:r w:rsidR="00BD3847">
        <w:t xml:space="preserve">the </w:t>
      </w:r>
      <w:hyperlink r:id="rId26">
        <w:r w:rsidR="00BD3847" w:rsidRPr="39B5F4F8">
          <w:rPr>
            <w:rStyle w:val="Hyperlink"/>
          </w:rPr>
          <w:t>Health Department’s website</w:t>
        </w:r>
      </w:hyperlink>
      <w:r w:rsidR="00BD3847">
        <w:t xml:space="preserve">. </w:t>
      </w:r>
      <w:r w:rsidR="00726575" w:rsidRPr="00C42BF9">
        <w:t xml:space="preserve">It outlines the reporting obligations of mental health and wellbeing services, the </w:t>
      </w:r>
      <w:r w:rsidR="001527B8" w:rsidRPr="00C42BF9">
        <w:t>timing,</w:t>
      </w:r>
      <w:r w:rsidR="00726575" w:rsidRPr="00C42BF9">
        <w:t xml:space="preserve"> and mechanisms by which services </w:t>
      </w:r>
      <w:r w:rsidR="00091676" w:rsidRPr="00C42BF9">
        <w:t xml:space="preserve">must </w:t>
      </w:r>
      <w:r w:rsidR="00726575" w:rsidRPr="00C42BF9">
        <w:t>notify the Chief Psychiatrist of incidents</w:t>
      </w:r>
      <w:r w:rsidR="00DD1F58">
        <w:t xml:space="preserve"> in custodial settings</w:t>
      </w:r>
      <w:r w:rsidR="00726575" w:rsidRPr="00C42BF9">
        <w:t>.</w:t>
      </w:r>
    </w:p>
    <w:p w14:paraId="2B19A220" w14:textId="6814E5CA" w:rsidR="00726575" w:rsidRPr="00B57329" w:rsidRDefault="00726575" w:rsidP="00726575">
      <w:pPr>
        <w:pStyle w:val="Heading2"/>
      </w:pPr>
      <w:bookmarkStart w:id="6" w:name="_Toc140248177"/>
      <w:r>
        <w:t>Further information</w:t>
      </w:r>
      <w:bookmarkEnd w:id="6"/>
    </w:p>
    <w:p w14:paraId="4D880A06" w14:textId="094FDA05" w:rsidR="00462FFB" w:rsidRPr="00EE6CCE" w:rsidRDefault="00DD7B38" w:rsidP="00726575">
      <w:pPr>
        <w:pStyle w:val="Body"/>
      </w:pPr>
      <w:r w:rsidRPr="00EE6CCE">
        <w:t xml:space="preserve">Further information </w:t>
      </w:r>
      <w:r w:rsidR="00462FFB" w:rsidRPr="00EE6CCE">
        <w:t xml:space="preserve">on </w:t>
      </w:r>
      <w:r w:rsidR="00BA623C" w:rsidRPr="001C131C">
        <w:t>custodial settings</w:t>
      </w:r>
      <w:r w:rsidR="00462FFB" w:rsidRPr="00EE6CCE">
        <w:t xml:space="preserve"> </w:t>
      </w:r>
      <w:r w:rsidR="00DD1F58">
        <w:t xml:space="preserve">is available on </w:t>
      </w:r>
      <w:r w:rsidR="006E43AA">
        <w:t xml:space="preserve">the </w:t>
      </w:r>
      <w:hyperlink r:id="rId27" w:history="1">
        <w:r w:rsidR="00C74838" w:rsidRPr="00C74838">
          <w:rPr>
            <w:rStyle w:val="Hyperlink"/>
          </w:rPr>
          <w:t>Health Department’s website</w:t>
        </w:r>
      </w:hyperlink>
      <w:r w:rsidR="00C74838">
        <w:t xml:space="preserve">. </w:t>
      </w:r>
    </w:p>
    <w:p w14:paraId="39FE18FD" w14:textId="6895D951" w:rsidR="00055893" w:rsidRPr="00EE6CCE" w:rsidRDefault="00055893" w:rsidP="00726575">
      <w:pPr>
        <w:pStyle w:val="Body"/>
      </w:pPr>
      <w:r w:rsidRPr="00EE6CCE">
        <w:t xml:space="preserve">The new Act is available for download on the </w:t>
      </w:r>
      <w:hyperlink r:id="rId28" w:history="1">
        <w:r w:rsidRPr="00EE6CCE">
          <w:rPr>
            <w:rStyle w:val="Hyperlink"/>
          </w:rPr>
          <w:t>Victorian Legislation</w:t>
        </w:r>
      </w:hyperlink>
      <w:r w:rsidRPr="00EE6CCE">
        <w:t xml:space="preserve"> website</w:t>
      </w:r>
      <w:r w:rsidR="00DC0447">
        <w:t>.</w:t>
      </w:r>
    </w:p>
    <w:p w14:paraId="72ADB300" w14:textId="567B497B" w:rsidR="00212D2A" w:rsidRPr="00EE6CCE" w:rsidRDefault="00212D2A" w:rsidP="00726575">
      <w:pPr>
        <w:pStyle w:val="Body"/>
      </w:pPr>
      <w:r w:rsidRPr="00EE6CCE">
        <w:t>Queries relating to</w:t>
      </w:r>
      <w:r w:rsidR="00906034">
        <w:t xml:space="preserve"> custodial settings</w:t>
      </w:r>
      <w:r w:rsidR="00DD1F58">
        <w:t xml:space="preserve"> can be</w:t>
      </w:r>
      <w:r w:rsidRPr="00EE6CCE">
        <w:t xml:space="preserve"> </w:t>
      </w:r>
      <w:r w:rsidR="00C740AE">
        <w:t>email</w:t>
      </w:r>
      <w:r w:rsidR="00DD1F58">
        <w:t>ed to</w:t>
      </w:r>
      <w:r w:rsidRPr="00EE6CCE">
        <w:t xml:space="preserve"> the Office of the Chief Psychiatrist</w:t>
      </w:r>
      <w:r w:rsidR="00906034">
        <w:t xml:space="preserve"> </w:t>
      </w:r>
      <w:r w:rsidR="00DD1F58">
        <w:t xml:space="preserve">on </w:t>
      </w:r>
      <w:hyperlink r:id="rId29" w:history="1">
        <w:r w:rsidR="00906034" w:rsidRPr="39B5F4F8">
          <w:rPr>
            <w:rStyle w:val="Hyperlink"/>
          </w:rPr>
          <w:t>ocp@health.vic.gov.au</w:t>
        </w:r>
        <w:r w:rsidR="01F51506" w:rsidRPr="39B5F4F8">
          <w:rPr>
            <w:rStyle w:val="Hyperlink"/>
          </w:rPr>
          <w:t xml:space="preserve">. </w:t>
        </w:r>
      </w:hyperlink>
    </w:p>
    <w:p w14:paraId="6DF17FAE" w14:textId="01C336DE" w:rsidR="00726575" w:rsidRPr="00B57329" w:rsidRDefault="009A448B" w:rsidP="00726575">
      <w:pPr>
        <w:pStyle w:val="Heading2"/>
      </w:pPr>
      <w:bookmarkStart w:id="7" w:name="_Toc140248178"/>
      <w:r>
        <w:t>Disclaimer</w:t>
      </w:r>
      <w:bookmarkEnd w:id="7"/>
    </w:p>
    <w:p w14:paraId="57A08497" w14:textId="01C336DE" w:rsidR="007C5108" w:rsidRDefault="007C5108" w:rsidP="007C5108">
      <w:pPr>
        <w:pStyle w:val="Body"/>
      </w:pPr>
      <w:r>
        <w:t xml:space="preserve">This fact sheet summarises key differences between the </w:t>
      </w:r>
      <w:r w:rsidRPr="1ABF0723">
        <w:rPr>
          <w:i/>
          <w:iCs/>
        </w:rPr>
        <w:t>Mental Health Act 2014</w:t>
      </w:r>
      <w:r>
        <w:t xml:space="preserve"> and </w:t>
      </w:r>
      <w:r w:rsidRPr="1ABF0723">
        <w:rPr>
          <w:i/>
          <w:iCs/>
        </w:rPr>
        <w:t>Mental Health and Wellbeing Act 2022</w:t>
      </w:r>
      <w:r>
        <w:t xml:space="preserve"> that apply to the Chief Psychiatrist’s statutory role. It provides information to assist the mental health and wellbeing sector transition from the old act to the new act in the Chief Psychiatrist’s areas of oversight. The fact sheet is valid for six months from the date of publication. </w:t>
      </w:r>
    </w:p>
    <w:p w14:paraId="22DF3B8B" w14:textId="77777777" w:rsidR="00863F1E" w:rsidRPr="00200176" w:rsidRDefault="00863F1E"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2A8DA329" w14:textId="77777777" w:rsidTr="00EC40D5">
        <w:tc>
          <w:tcPr>
            <w:tcW w:w="10194" w:type="dxa"/>
          </w:tcPr>
          <w:p w14:paraId="2012E631" w14:textId="66345E92" w:rsidR="0055119B" w:rsidRPr="0055119B" w:rsidRDefault="0055119B" w:rsidP="0055119B">
            <w:pPr>
              <w:pStyle w:val="Accessibilitypara"/>
            </w:pPr>
            <w:bookmarkStart w:id="8" w:name="_Hlk37240926"/>
            <w:r w:rsidRPr="0055119B">
              <w:t>To receive this document in another format</w:t>
            </w:r>
            <w:r>
              <w:t>,</w:t>
            </w:r>
            <w:r w:rsidRPr="0055119B">
              <w:t xml:space="preserve"> phone</w:t>
            </w:r>
            <w:r w:rsidR="00726575">
              <w:t xml:space="preserve"> 1300 </w:t>
            </w:r>
            <w:r w:rsidR="00233ECF">
              <w:t>767 299</w:t>
            </w:r>
            <w:r w:rsidRPr="0055119B">
              <w:t>, using the National Relay Service 13 36 77 if required, or email</w:t>
            </w:r>
            <w:r w:rsidR="00233ECF">
              <w:t xml:space="preserve"> ocp@health.vic.gov.au</w:t>
            </w:r>
          </w:p>
          <w:p w14:paraId="1015ACE9" w14:textId="77777777" w:rsidR="0055119B" w:rsidRPr="0055119B" w:rsidRDefault="0055119B" w:rsidP="00E33237">
            <w:pPr>
              <w:pStyle w:val="Imprint"/>
            </w:pPr>
            <w:r w:rsidRPr="0055119B">
              <w:t>Authorised and published by the Victorian Government, 1 Treasury Place, Melbourne.</w:t>
            </w:r>
          </w:p>
          <w:p w14:paraId="2A972895" w14:textId="17989FE0"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A75525">
              <w:rPr>
                <w:color w:val="365F91" w:themeColor="accent1" w:themeShade="BF"/>
              </w:rPr>
              <w:t>August</w:t>
            </w:r>
            <w:r w:rsidRPr="00C91556">
              <w:rPr>
                <w:color w:val="365F91" w:themeColor="accent1" w:themeShade="BF"/>
              </w:rPr>
              <w:t xml:space="preserve"> </w:t>
            </w:r>
            <w:r w:rsidR="00233ECF" w:rsidRPr="00C91556">
              <w:rPr>
                <w:color w:val="365F91" w:themeColor="accent1" w:themeShade="BF"/>
              </w:rPr>
              <w:t>2023</w:t>
            </w:r>
            <w:r w:rsidRPr="00B81C2E">
              <w:rPr>
                <w:color w:val="auto"/>
              </w:rPr>
              <w:t>.</w:t>
            </w:r>
          </w:p>
          <w:p w14:paraId="2F9E6D57" w14:textId="420874EB" w:rsidR="0055119B" w:rsidRPr="0055119B" w:rsidRDefault="0055119B" w:rsidP="00E33237">
            <w:pPr>
              <w:pStyle w:val="Imprint"/>
            </w:pPr>
            <w:r w:rsidRPr="0055119B">
              <w:t xml:space="preserve">ISBN/ISSN </w:t>
            </w:r>
            <w:r w:rsidR="00140A5E" w:rsidRPr="00140A5E">
              <w:rPr>
                <w:color w:val="004C97"/>
              </w:rPr>
              <w:t>978-1-76131-241-0</w:t>
            </w:r>
            <w:r w:rsidRPr="00E33237">
              <w:rPr>
                <w:color w:val="004C97"/>
              </w:rPr>
              <w:t xml:space="preserve"> </w:t>
            </w:r>
            <w:r w:rsidRPr="0055119B">
              <w:t xml:space="preserve">(online/PDF/Word) </w:t>
            </w:r>
          </w:p>
          <w:p w14:paraId="779858A5" w14:textId="08C7D98A" w:rsidR="0055119B" w:rsidRDefault="00EC5F2E" w:rsidP="00E33237">
            <w:pPr>
              <w:pStyle w:val="Imprint"/>
            </w:pPr>
            <w:r w:rsidRPr="0055119B">
              <w:t xml:space="preserve">Available at </w:t>
            </w:r>
            <w:hyperlink r:id="rId30" w:history="1">
              <w:r w:rsidRPr="008A1D12">
                <w:rPr>
                  <w:rStyle w:val="Hyperlink"/>
                </w:rPr>
                <w:t>Office of the Chief Psychiatrist – Reform activities and news</w:t>
              </w:r>
            </w:hyperlink>
            <w:r>
              <w:t xml:space="preserve"> </w:t>
            </w:r>
            <w:r w:rsidRPr="0055119B">
              <w:t>&lt;</w:t>
            </w:r>
            <w:r w:rsidRPr="008A1D12">
              <w:rPr>
                <w:color w:val="auto"/>
              </w:rPr>
              <w:t>https://www.health.vic.gov.au/chief-psychiatrist/office-of-the-chief-psychiatrist-reform-activities-and-news</w:t>
            </w:r>
            <w:r w:rsidRPr="0055119B">
              <w:t>&gt;</w:t>
            </w:r>
          </w:p>
        </w:tc>
      </w:tr>
      <w:bookmarkEnd w:id="8"/>
    </w:tbl>
    <w:p w14:paraId="16B9210E" w14:textId="77777777" w:rsidR="00162CA9" w:rsidRDefault="00162CA9" w:rsidP="00162CA9">
      <w:pPr>
        <w:pStyle w:val="Body"/>
      </w:pPr>
    </w:p>
    <w:sectPr w:rsidR="00162CA9" w:rsidSect="00E62622">
      <w:headerReference w:type="even" r:id="rId31"/>
      <w:headerReference w:type="default" r:id="rId32"/>
      <w:footerReference w:type="default" r:id="rId33"/>
      <w:headerReference w:type="first" r:id="rId3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44A35" w14:textId="77777777" w:rsidR="00AB62CA" w:rsidRDefault="00AB62CA">
      <w:r>
        <w:separator/>
      </w:r>
    </w:p>
  </w:endnote>
  <w:endnote w:type="continuationSeparator" w:id="0">
    <w:p w14:paraId="3DC89C89" w14:textId="77777777" w:rsidR="00AB62CA" w:rsidRDefault="00AB62CA">
      <w:r>
        <w:continuationSeparator/>
      </w:r>
    </w:p>
  </w:endnote>
  <w:endnote w:type="continuationNotice" w:id="1">
    <w:p w14:paraId="6E0AF7D0" w14:textId="77777777" w:rsidR="00AB62CA" w:rsidRDefault="00AB62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ot;Courier New&quot;">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F0F47" w14:textId="77777777" w:rsidR="00C82B24" w:rsidRDefault="00C82B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2F37" w14:textId="31274C50" w:rsidR="00E261B3" w:rsidRPr="00F65AA9" w:rsidRDefault="000527CD" w:rsidP="00F84FA0">
    <w:pPr>
      <w:pStyle w:val="Footer"/>
    </w:pPr>
    <w:r>
      <w:rPr>
        <w:noProof/>
        <w:lang w:eastAsia="en-AU"/>
      </w:rPr>
      <mc:AlternateContent>
        <mc:Choice Requires="wps">
          <w:drawing>
            <wp:anchor distT="0" distB="0" distL="114300" distR="114300" simplePos="0" relativeHeight="251658247" behindDoc="0" locked="0" layoutInCell="0" allowOverlap="1" wp14:anchorId="4BA76BB5" wp14:editId="16FEA862">
              <wp:simplePos x="0" y="0"/>
              <wp:positionH relativeFrom="page">
                <wp:posOffset>0</wp:posOffset>
              </wp:positionH>
              <wp:positionV relativeFrom="page">
                <wp:posOffset>10189210</wp:posOffset>
              </wp:positionV>
              <wp:extent cx="7560310" cy="311785"/>
              <wp:effectExtent l="0" t="0" r="0" b="12065"/>
              <wp:wrapNone/>
              <wp:docPr id="8" name="MSIPCM08804acb925bfafba026f4aa"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FDDEB8" w14:textId="18EB8B15" w:rsidR="000527CD" w:rsidRPr="000527CD" w:rsidRDefault="000527CD" w:rsidP="000527CD">
                          <w:pPr>
                            <w:spacing w:after="0"/>
                            <w:jc w:val="center"/>
                            <w:rPr>
                              <w:rFonts w:ascii="Arial Black" w:hAnsi="Arial Black"/>
                              <w:color w:val="000000"/>
                              <w:sz w:val="20"/>
                            </w:rPr>
                          </w:pPr>
                          <w:r w:rsidRPr="000527C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A76BB5" id="_x0000_t202" coordsize="21600,21600" o:spt="202" path="m,l,21600r21600,l21600,xe">
              <v:stroke joinstyle="miter"/>
              <v:path gradientshapeok="t" o:connecttype="rect"/>
            </v:shapetype>
            <v:shape id="MSIPCM08804acb925bfafba026f4aa"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DFDDEB8" w14:textId="18EB8B15" w:rsidR="000527CD" w:rsidRPr="000527CD" w:rsidRDefault="000527CD" w:rsidP="000527CD">
                    <w:pPr>
                      <w:spacing w:after="0"/>
                      <w:jc w:val="center"/>
                      <w:rPr>
                        <w:rFonts w:ascii="Arial Black" w:hAnsi="Arial Black"/>
                        <w:color w:val="000000"/>
                        <w:sz w:val="20"/>
                      </w:rPr>
                    </w:pPr>
                    <w:r w:rsidRPr="000527CD">
                      <w:rPr>
                        <w:rFonts w:ascii="Arial Black" w:hAnsi="Arial Black"/>
                        <w:color w:val="000000"/>
                        <w:sz w:val="20"/>
                      </w:rPr>
                      <w:t>OFFICIAL</w:t>
                    </w:r>
                  </w:p>
                </w:txbxContent>
              </v:textbox>
              <w10:wrap anchorx="page" anchory="page"/>
            </v:shape>
          </w:pict>
        </mc:Fallback>
      </mc:AlternateContent>
    </w:r>
    <w:r w:rsidR="008D1F24">
      <w:rPr>
        <w:noProof/>
        <w:lang w:eastAsia="en-AU"/>
      </w:rPr>
      <mc:AlternateContent>
        <mc:Choice Requires="wps">
          <w:drawing>
            <wp:anchor distT="0" distB="0" distL="114300" distR="114300" simplePos="0" relativeHeight="251658244" behindDoc="0" locked="0" layoutInCell="0" allowOverlap="1" wp14:anchorId="55B8826A" wp14:editId="56D3BF32">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2727DF" w14:textId="47A27704" w:rsidR="008D1F24" w:rsidRPr="008D1F24" w:rsidRDefault="008D1F24" w:rsidP="008D1F24">
                          <w:pPr>
                            <w:spacing w:after="0"/>
                            <w:jc w:val="center"/>
                            <w:rPr>
                              <w:rFonts w:ascii="Arial Black" w:hAnsi="Arial Black"/>
                              <w:color w:val="000000"/>
                              <w:sz w:val="20"/>
                            </w:rPr>
                          </w:pPr>
                          <w:r w:rsidRPr="008D1F2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5B8826A" id="Text Box 1"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6A2727DF" w14:textId="47A27704" w:rsidR="008D1F24" w:rsidRPr="008D1F24" w:rsidRDefault="008D1F24" w:rsidP="008D1F24">
                    <w:pPr>
                      <w:spacing w:after="0"/>
                      <w:jc w:val="center"/>
                      <w:rPr>
                        <w:rFonts w:ascii="Arial Black" w:hAnsi="Arial Black"/>
                        <w:color w:val="000000"/>
                        <w:sz w:val="20"/>
                      </w:rPr>
                    </w:pPr>
                    <w:r w:rsidRPr="008D1F24">
                      <w:rPr>
                        <w:rFonts w:ascii="Arial Black" w:hAnsi="Arial Black"/>
                        <w:color w:val="000000"/>
                        <w:sz w:val="20"/>
                      </w:rPr>
                      <w:t>OFFICIAL</w:t>
                    </w:r>
                  </w:p>
                </w:txbxContent>
              </v:textbox>
              <w10:wrap anchorx="page" anchory="page"/>
            </v:shape>
          </w:pict>
        </mc:Fallback>
      </mc:AlternateContent>
    </w:r>
    <w:r w:rsidR="0072251A">
      <w:rPr>
        <w:noProof/>
        <w:color w:val="2B579A"/>
        <w:shd w:val="clear" w:color="auto" w:fill="E6E6E6"/>
        <w:lang w:eastAsia="en-AU"/>
      </w:rPr>
      <w:drawing>
        <wp:anchor distT="0" distB="0" distL="114300" distR="114300" simplePos="0" relativeHeight="251658242" behindDoc="1" locked="1" layoutInCell="1" allowOverlap="1" wp14:anchorId="19406B5B" wp14:editId="57633216">
          <wp:simplePos x="542260" y="9324753"/>
          <wp:positionH relativeFrom="page">
            <wp:align>left</wp:align>
          </wp:positionH>
          <wp:positionV relativeFrom="page">
            <wp:align>bottom</wp:align>
          </wp:positionV>
          <wp:extent cx="7560000" cy="964800"/>
          <wp:effectExtent l="0" t="0" r="3175" b="698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color w:val="2B579A"/>
        <w:shd w:val="clear" w:color="auto" w:fill="E6E6E6"/>
        <w:lang w:eastAsia="en-AU"/>
      </w:rPr>
      <mc:AlternateContent>
        <mc:Choice Requires="wps">
          <w:drawing>
            <wp:anchor distT="0" distB="0" distL="114300" distR="114300" simplePos="0" relativeHeight="251658240" behindDoc="0" locked="0" layoutInCell="0" allowOverlap="1" wp14:anchorId="13856065" wp14:editId="7ECFB377">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31D7B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3856065" id="Text Box 5"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131D7B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9F53" w14:textId="6D8EE5D9" w:rsidR="00E261B3" w:rsidRDefault="000527CD">
    <w:pPr>
      <w:pStyle w:val="Footer"/>
    </w:pPr>
    <w:r>
      <w:rPr>
        <w:noProof/>
      </w:rPr>
      <mc:AlternateContent>
        <mc:Choice Requires="wps">
          <w:drawing>
            <wp:anchor distT="0" distB="0" distL="114300" distR="114300" simplePos="1" relativeHeight="251658248" behindDoc="0" locked="0" layoutInCell="0" allowOverlap="1" wp14:anchorId="1E14A70D" wp14:editId="41EEB84C">
              <wp:simplePos x="0" y="10189687"/>
              <wp:positionH relativeFrom="page">
                <wp:posOffset>0</wp:posOffset>
              </wp:positionH>
              <wp:positionV relativeFrom="page">
                <wp:posOffset>10189210</wp:posOffset>
              </wp:positionV>
              <wp:extent cx="7560310" cy="311785"/>
              <wp:effectExtent l="0" t="0" r="0" b="12065"/>
              <wp:wrapNone/>
              <wp:docPr id="10" name="MSIPCM0bbb4baf9fba31221cbc0dc0"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DE931C" w14:textId="6AA3B125" w:rsidR="000527CD" w:rsidRPr="000527CD" w:rsidRDefault="000527CD" w:rsidP="000527CD">
                          <w:pPr>
                            <w:spacing w:after="0"/>
                            <w:jc w:val="center"/>
                            <w:rPr>
                              <w:rFonts w:ascii="Arial Black" w:hAnsi="Arial Black"/>
                              <w:color w:val="000000"/>
                              <w:sz w:val="20"/>
                            </w:rPr>
                          </w:pPr>
                          <w:r w:rsidRPr="000527C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14A70D" id="_x0000_t202" coordsize="21600,21600" o:spt="202" path="m,l,21600r21600,l21600,xe">
              <v:stroke joinstyle="miter"/>
              <v:path gradientshapeok="t" o:connecttype="rect"/>
            </v:shapetype>
            <v:shape id="MSIPCM0bbb4baf9fba31221cbc0dc0"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6ADE931C" w14:textId="6AA3B125" w:rsidR="000527CD" w:rsidRPr="000527CD" w:rsidRDefault="000527CD" w:rsidP="000527CD">
                    <w:pPr>
                      <w:spacing w:after="0"/>
                      <w:jc w:val="center"/>
                      <w:rPr>
                        <w:rFonts w:ascii="Arial Black" w:hAnsi="Arial Black"/>
                        <w:color w:val="000000"/>
                        <w:sz w:val="20"/>
                      </w:rPr>
                    </w:pPr>
                    <w:r w:rsidRPr="000527CD">
                      <w:rPr>
                        <w:rFonts w:ascii="Arial Black" w:hAnsi="Arial Black"/>
                        <w:color w:val="000000"/>
                        <w:sz w:val="20"/>
                      </w:rPr>
                      <w:t>OFFICIAL</w:t>
                    </w:r>
                  </w:p>
                </w:txbxContent>
              </v:textbox>
              <w10:wrap anchorx="page" anchory="page"/>
            </v:shape>
          </w:pict>
        </mc:Fallback>
      </mc:AlternateContent>
    </w:r>
    <w:r w:rsidR="008D1F24">
      <w:rPr>
        <w:noProof/>
      </w:rPr>
      <mc:AlternateContent>
        <mc:Choice Requires="wps">
          <w:drawing>
            <wp:anchor distT="0" distB="0" distL="114300" distR="114300" simplePos="1" relativeHeight="251658245" behindDoc="0" locked="0" layoutInCell="0" allowOverlap="1" wp14:anchorId="7EE2D7CA" wp14:editId="25831D77">
              <wp:simplePos x="0" y="10189687"/>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8B5FFB" w14:textId="736BF5D4" w:rsidR="008D1F24" w:rsidRPr="008D1F24" w:rsidRDefault="008D1F24" w:rsidP="008D1F24">
                          <w:pPr>
                            <w:spacing w:after="0"/>
                            <w:jc w:val="center"/>
                            <w:rPr>
                              <w:rFonts w:ascii="Arial Black" w:hAnsi="Arial Black"/>
                              <w:color w:val="000000"/>
                              <w:sz w:val="20"/>
                            </w:rPr>
                          </w:pPr>
                          <w:r w:rsidRPr="008D1F2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EE2D7CA" id="Text Box 3" o:spid="_x0000_s1030"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308B5FFB" w14:textId="736BF5D4" w:rsidR="008D1F24" w:rsidRPr="008D1F24" w:rsidRDefault="008D1F24" w:rsidP="008D1F24">
                    <w:pPr>
                      <w:spacing w:after="0"/>
                      <w:jc w:val="center"/>
                      <w:rPr>
                        <w:rFonts w:ascii="Arial Black" w:hAnsi="Arial Black"/>
                        <w:color w:val="000000"/>
                        <w:sz w:val="20"/>
                      </w:rPr>
                    </w:pPr>
                    <w:r w:rsidRPr="008D1F24">
                      <w:rPr>
                        <w:rFonts w:ascii="Arial Black" w:hAnsi="Arial Black"/>
                        <w:color w:val="000000"/>
                        <w:sz w:val="20"/>
                      </w:rPr>
                      <w:t>OFFICIAL</w:t>
                    </w:r>
                  </w:p>
                </w:txbxContent>
              </v:textbox>
              <w10:wrap anchorx="page" anchory="page"/>
            </v:shape>
          </w:pict>
        </mc:Fallback>
      </mc:AlternateContent>
    </w:r>
    <w:r w:rsidR="00E261B3">
      <w:rPr>
        <w:noProof/>
        <w:color w:val="2B579A"/>
        <w:shd w:val="clear" w:color="auto" w:fill="E6E6E6"/>
      </w:rPr>
      <mc:AlternateContent>
        <mc:Choice Requires="wps">
          <w:drawing>
            <wp:anchor distT="0" distB="0" distL="114300" distR="114300" simplePos="1" relativeHeight="251658241" behindDoc="0" locked="0" layoutInCell="0" allowOverlap="1" wp14:anchorId="0124E5F4" wp14:editId="7F966FB8">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87A80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124E5F4" id="Text Box 6" o:spid="_x0000_s1031"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0D87A80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7A54" w14:textId="4FB7D100" w:rsidR="00373890" w:rsidRPr="00F65AA9" w:rsidRDefault="000527CD" w:rsidP="00F84FA0">
    <w:pPr>
      <w:pStyle w:val="Footer"/>
    </w:pPr>
    <w:r>
      <w:rPr>
        <w:noProof/>
      </w:rPr>
      <mc:AlternateContent>
        <mc:Choice Requires="wps">
          <w:drawing>
            <wp:anchor distT="0" distB="0" distL="114300" distR="114300" simplePos="0" relativeHeight="251658249" behindDoc="0" locked="0" layoutInCell="0" allowOverlap="1" wp14:anchorId="59D9D5AC" wp14:editId="452E366D">
              <wp:simplePos x="0" y="0"/>
              <wp:positionH relativeFrom="page">
                <wp:posOffset>0</wp:posOffset>
              </wp:positionH>
              <wp:positionV relativeFrom="page">
                <wp:posOffset>10189210</wp:posOffset>
              </wp:positionV>
              <wp:extent cx="7560310" cy="311785"/>
              <wp:effectExtent l="0" t="0" r="0" b="12065"/>
              <wp:wrapNone/>
              <wp:docPr id="11" name="MSIPCM14e5450d9ae0014daaaf660b"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011DF3" w14:textId="4630C1EC" w:rsidR="000527CD" w:rsidRPr="000527CD" w:rsidRDefault="000527CD" w:rsidP="000527CD">
                          <w:pPr>
                            <w:spacing w:after="0"/>
                            <w:jc w:val="center"/>
                            <w:rPr>
                              <w:rFonts w:ascii="Arial Black" w:hAnsi="Arial Black"/>
                              <w:color w:val="000000"/>
                              <w:sz w:val="20"/>
                            </w:rPr>
                          </w:pPr>
                          <w:r w:rsidRPr="000527C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D9D5AC" id="_x0000_t202" coordsize="21600,21600" o:spt="202" path="m,l,21600r21600,l21600,xe">
              <v:stroke joinstyle="miter"/>
              <v:path gradientshapeok="t" o:connecttype="rect"/>
            </v:shapetype>
            <v:shape id="MSIPCM14e5450d9ae0014daaaf660b" o:spid="_x0000_s1032"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3F011DF3" w14:textId="4630C1EC" w:rsidR="000527CD" w:rsidRPr="000527CD" w:rsidRDefault="000527CD" w:rsidP="000527CD">
                    <w:pPr>
                      <w:spacing w:after="0"/>
                      <w:jc w:val="center"/>
                      <w:rPr>
                        <w:rFonts w:ascii="Arial Black" w:hAnsi="Arial Black"/>
                        <w:color w:val="000000"/>
                        <w:sz w:val="20"/>
                      </w:rPr>
                    </w:pPr>
                    <w:r w:rsidRPr="000527CD">
                      <w:rPr>
                        <w:rFonts w:ascii="Arial Black" w:hAnsi="Arial Black"/>
                        <w:color w:val="000000"/>
                        <w:sz w:val="20"/>
                      </w:rPr>
                      <w:t>OFFICIAL</w:t>
                    </w:r>
                  </w:p>
                </w:txbxContent>
              </v:textbox>
              <w10:wrap anchorx="page" anchory="page"/>
            </v:shape>
          </w:pict>
        </mc:Fallback>
      </mc:AlternateContent>
    </w:r>
    <w:r w:rsidR="008D1F24">
      <w:rPr>
        <w:noProof/>
      </w:rPr>
      <mc:AlternateContent>
        <mc:Choice Requires="wps">
          <w:drawing>
            <wp:anchor distT="0" distB="0" distL="114300" distR="114300" simplePos="0" relativeHeight="251658246" behindDoc="0" locked="0" layoutInCell="0" allowOverlap="1" wp14:anchorId="3CE6104E" wp14:editId="684184E5">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BF96B8" w14:textId="3DAD974A" w:rsidR="008D1F24" w:rsidRPr="008D1F24" w:rsidRDefault="008D1F24" w:rsidP="008D1F24">
                          <w:pPr>
                            <w:spacing w:after="0"/>
                            <w:jc w:val="center"/>
                            <w:rPr>
                              <w:rFonts w:ascii="Arial Black" w:hAnsi="Arial Black"/>
                              <w:color w:val="000000"/>
                              <w:sz w:val="20"/>
                            </w:rPr>
                          </w:pPr>
                          <w:r w:rsidRPr="008D1F2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CE6104E" id="Text Box 4" o:spid="_x0000_s1033"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55BF96B8" w14:textId="3DAD974A" w:rsidR="008D1F24" w:rsidRPr="008D1F24" w:rsidRDefault="008D1F24" w:rsidP="008D1F24">
                    <w:pPr>
                      <w:spacing w:after="0"/>
                      <w:jc w:val="center"/>
                      <w:rPr>
                        <w:rFonts w:ascii="Arial Black" w:hAnsi="Arial Black"/>
                        <w:color w:val="000000"/>
                        <w:sz w:val="20"/>
                      </w:rPr>
                    </w:pPr>
                    <w:r w:rsidRPr="008D1F24">
                      <w:rPr>
                        <w:rFonts w:ascii="Arial Black" w:hAnsi="Arial Black"/>
                        <w:color w:val="000000"/>
                        <w:sz w:val="20"/>
                      </w:rPr>
                      <w:t>OFFICIAL</w:t>
                    </w:r>
                  </w:p>
                </w:txbxContent>
              </v:textbox>
              <w10:wrap anchorx="page" anchory="page"/>
            </v:shape>
          </w:pict>
        </mc:Fallback>
      </mc:AlternateContent>
    </w:r>
    <w:r w:rsidR="00B07FF7">
      <w:rPr>
        <w:noProof/>
        <w:color w:val="2B579A"/>
        <w:shd w:val="clear" w:color="auto" w:fill="E6E6E6"/>
      </w:rPr>
      <mc:AlternateContent>
        <mc:Choice Requires="wps">
          <w:drawing>
            <wp:anchor distT="0" distB="0" distL="114300" distR="114300" simplePos="0" relativeHeight="251658243" behindDoc="0" locked="0" layoutInCell="0" allowOverlap="1" wp14:anchorId="4948DAE2" wp14:editId="0B01EAD8">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85E69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948DAE2" id="Text Box 7" o:spid="_x0000_s1034"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6E85E69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E47D7" w14:textId="77777777" w:rsidR="00AB62CA" w:rsidRDefault="00AB62CA" w:rsidP="002862F1">
      <w:pPr>
        <w:spacing w:before="120"/>
      </w:pPr>
      <w:r>
        <w:separator/>
      </w:r>
    </w:p>
  </w:footnote>
  <w:footnote w:type="continuationSeparator" w:id="0">
    <w:p w14:paraId="2043AFBE" w14:textId="77777777" w:rsidR="00AB62CA" w:rsidRDefault="00AB62CA">
      <w:r>
        <w:continuationSeparator/>
      </w:r>
    </w:p>
  </w:footnote>
  <w:footnote w:type="continuationNotice" w:id="1">
    <w:p w14:paraId="74E5D84E" w14:textId="77777777" w:rsidR="00AB62CA" w:rsidRDefault="00AB62CA">
      <w:pPr>
        <w:spacing w:after="0" w:line="240" w:lineRule="auto"/>
      </w:pPr>
    </w:p>
  </w:footnote>
  <w:footnote w:id="2">
    <w:p w14:paraId="695D366B" w14:textId="29D76A27" w:rsidR="008241F7" w:rsidRPr="00A23440" w:rsidRDefault="008241F7">
      <w:pPr>
        <w:pStyle w:val="FootnoteText"/>
        <w:rPr>
          <w:szCs w:val="18"/>
        </w:rPr>
      </w:pPr>
      <w:r w:rsidRPr="00A23440">
        <w:rPr>
          <w:rStyle w:val="FootnoteReference"/>
          <w:szCs w:val="18"/>
        </w:rPr>
        <w:footnoteRef/>
      </w:r>
      <w:r w:rsidRPr="00A23440">
        <w:rPr>
          <w:szCs w:val="18"/>
        </w:rPr>
        <w:t xml:space="preserve"> </w:t>
      </w:r>
      <w:r w:rsidR="00D63ACE" w:rsidRPr="00A23440">
        <w:rPr>
          <w:szCs w:val="18"/>
        </w:rPr>
        <w:t xml:space="preserve">Victorian Sentencing Advisory Council, </w:t>
      </w:r>
      <w:hyperlink r:id="rId1" w:history="1">
        <w:r w:rsidR="00D63ACE" w:rsidRPr="00A23440">
          <w:rPr>
            <w:rFonts w:eastAsia="Times New Roman" w:cs="Times New Roman"/>
            <w:color w:val="0000FF"/>
            <w:szCs w:val="18"/>
            <w:u w:val="single"/>
          </w:rPr>
          <w:t>Victoria's Prison Population | Sentencing Council</w:t>
        </w:r>
      </w:hyperlink>
    </w:p>
  </w:footnote>
  <w:footnote w:id="3">
    <w:p w14:paraId="19ACDE43" w14:textId="734D4181" w:rsidR="00AF7F35" w:rsidRDefault="00AF7F35">
      <w:pPr>
        <w:pStyle w:val="FootnoteText"/>
      </w:pPr>
      <w:r>
        <w:rPr>
          <w:rStyle w:val="FootnoteReference"/>
        </w:rPr>
        <w:footnoteRef/>
      </w:r>
      <w:r>
        <w:t xml:space="preserve"> Royal Commission </w:t>
      </w:r>
      <w:r w:rsidR="00D63ACE">
        <w:t>into Victoria’s Mental Health System, Final Report, Volume 3: Promoting Inclusion and addressing inequities, p350</w:t>
      </w:r>
    </w:p>
  </w:footnote>
  <w:footnote w:id="4">
    <w:p w14:paraId="0F2E703F" w14:textId="51192C3D" w:rsidR="00D63ACE" w:rsidRDefault="00D63ACE">
      <w:pPr>
        <w:pStyle w:val="FootnoteText"/>
      </w:pPr>
      <w:r>
        <w:rPr>
          <w:rStyle w:val="FootnoteReference"/>
        </w:rPr>
        <w:footnoteRef/>
      </w:r>
      <w:r>
        <w:t xml:space="preserve"> Royal Commission into Victoria’s Mental Health System, Final Report, Volume 3: Promoting Inclusion and addressing inequities, p352</w:t>
      </w:r>
    </w:p>
  </w:footnote>
  <w:footnote w:id="5">
    <w:p w14:paraId="1B41F3C9" w14:textId="5EF361BE" w:rsidR="0089303B" w:rsidRDefault="0089303B">
      <w:pPr>
        <w:pStyle w:val="FootnoteText"/>
      </w:pPr>
      <w:r>
        <w:rPr>
          <w:rStyle w:val="FootnoteReference"/>
        </w:rPr>
        <w:footnoteRef/>
      </w:r>
      <w:r>
        <w:t xml:space="preserve"> </w:t>
      </w:r>
      <w:r w:rsidR="00D63ACE">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161D7" w14:textId="77777777" w:rsidR="00C82B24" w:rsidRDefault="00C82B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E4466" w14:textId="2E5D5325"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A5E5C" w14:textId="77777777" w:rsidR="00C82B24" w:rsidRDefault="00C82B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F0B5" w14:textId="6426B0C9" w:rsidR="00D50F48" w:rsidRDefault="00D50F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B9F5E" w14:textId="3B590482" w:rsidR="00E261B3" w:rsidRPr="0051568D" w:rsidRDefault="008C3697" w:rsidP="0011701A">
    <w:pPr>
      <w:pStyle w:val="Header"/>
    </w:pPr>
    <w:r>
      <w:t>Document title</w:t>
    </w:r>
    <w:r w:rsidR="00536395">
      <w:t xml:space="preserve"> (use Header style)</w:t>
    </w:r>
    <w:r>
      <w:ptab w:relativeTo="margin" w:alignment="right" w:leader="none"/>
    </w:r>
    <w:r w:rsidRPr="007E1227">
      <w:rPr>
        <w:b w:val="0"/>
        <w:color w:val="2B579A"/>
        <w:shd w:val="clear" w:color="auto" w:fill="E6E6E6"/>
      </w:rPr>
      <w:fldChar w:fldCharType="begin"/>
    </w:r>
    <w:r w:rsidRPr="007E1227">
      <w:rPr>
        <w:bCs/>
      </w:rPr>
      <w:instrText xml:space="preserve"> PAGE </w:instrText>
    </w:r>
    <w:r w:rsidRPr="007E1227">
      <w:rPr>
        <w:b w:val="0"/>
        <w:color w:val="2B579A"/>
        <w:shd w:val="clear" w:color="auto" w:fill="E6E6E6"/>
      </w:rPr>
      <w:fldChar w:fldCharType="separate"/>
    </w:r>
    <w:r w:rsidRPr="007E1227">
      <w:rPr>
        <w:bCs/>
      </w:rPr>
      <w:t>3</w:t>
    </w:r>
    <w:r w:rsidRPr="007E1227">
      <w:rPr>
        <w:b w:val="0"/>
        <w:color w:val="2B579A"/>
        <w:shd w:val="clear" w:color="auto" w:fill="E6E6E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CE648" w14:textId="4D4B7DD2" w:rsidR="00D50F48" w:rsidRDefault="00D50F4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B0D76" w14:textId="0E306F44" w:rsidR="00D50F48" w:rsidRDefault="00D50F4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9BA7F" w14:textId="732942B7" w:rsidR="00D50F48" w:rsidRDefault="00D50F4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B92E" w14:textId="610EC1DF" w:rsidR="00D50F48" w:rsidRDefault="00D50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CBF0B17"/>
    <w:multiLevelType w:val="hybridMultilevel"/>
    <w:tmpl w:val="C5D285D2"/>
    <w:lvl w:ilvl="0" w:tplc="FFFFFFFF">
      <w:numFmt w:val="bullet"/>
      <w:lvlText w:val="-"/>
      <w:lvlJc w:val="left"/>
      <w:pPr>
        <w:ind w:left="720" w:hanging="360"/>
      </w:pPr>
      <w:rPr>
        <w:rFonts w:ascii="Arial" w:eastAsia="Times New Roman" w:hAnsi="Arial" w:cs="Arial" w:hint="default"/>
      </w:rPr>
    </w:lvl>
    <w:lvl w:ilvl="1" w:tplc="D20A6FA8">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0C71C78"/>
    <w:multiLevelType w:val="hybridMultilevel"/>
    <w:tmpl w:val="A1DA9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69418F"/>
    <w:multiLevelType w:val="hybridMultilevel"/>
    <w:tmpl w:val="7F9614EE"/>
    <w:lvl w:ilvl="0" w:tplc="756073D0">
      <w:start w:val="1"/>
      <w:numFmt w:val="bullet"/>
      <w:lvlText w:val=""/>
      <w:lvlJc w:val="left"/>
      <w:pPr>
        <w:ind w:left="720" w:hanging="360"/>
      </w:pPr>
      <w:rPr>
        <w:rFonts w:ascii="Symbol" w:hAnsi="Symbol" w:hint="default"/>
      </w:rPr>
    </w:lvl>
    <w:lvl w:ilvl="1" w:tplc="6D6E6F2C">
      <w:start w:val="1"/>
      <w:numFmt w:val="bullet"/>
      <w:lvlText w:val="o"/>
      <w:lvlJc w:val="left"/>
      <w:pPr>
        <w:ind w:left="1440" w:hanging="360"/>
      </w:pPr>
      <w:rPr>
        <w:rFonts w:ascii="Courier New" w:hAnsi="Courier New" w:hint="default"/>
      </w:rPr>
    </w:lvl>
    <w:lvl w:ilvl="2" w:tplc="87DC8F5E">
      <w:start w:val="1"/>
      <w:numFmt w:val="bullet"/>
      <w:lvlText w:val=""/>
      <w:lvlJc w:val="left"/>
      <w:pPr>
        <w:ind w:left="2160" w:hanging="360"/>
      </w:pPr>
      <w:rPr>
        <w:rFonts w:ascii="Wingdings" w:hAnsi="Wingdings" w:hint="default"/>
      </w:rPr>
    </w:lvl>
    <w:lvl w:ilvl="3" w:tplc="751C28A4">
      <w:start w:val="1"/>
      <w:numFmt w:val="bullet"/>
      <w:lvlText w:val=""/>
      <w:lvlJc w:val="left"/>
      <w:pPr>
        <w:ind w:left="2880" w:hanging="360"/>
      </w:pPr>
      <w:rPr>
        <w:rFonts w:ascii="Symbol" w:hAnsi="Symbol" w:hint="default"/>
      </w:rPr>
    </w:lvl>
    <w:lvl w:ilvl="4" w:tplc="72549316">
      <w:start w:val="1"/>
      <w:numFmt w:val="bullet"/>
      <w:lvlText w:val="o"/>
      <w:lvlJc w:val="left"/>
      <w:pPr>
        <w:ind w:left="3600" w:hanging="360"/>
      </w:pPr>
      <w:rPr>
        <w:rFonts w:ascii="Courier New" w:hAnsi="Courier New" w:hint="default"/>
      </w:rPr>
    </w:lvl>
    <w:lvl w:ilvl="5" w:tplc="16FE5D4A">
      <w:start w:val="1"/>
      <w:numFmt w:val="bullet"/>
      <w:lvlText w:val=""/>
      <w:lvlJc w:val="left"/>
      <w:pPr>
        <w:ind w:left="4320" w:hanging="360"/>
      </w:pPr>
      <w:rPr>
        <w:rFonts w:ascii="Wingdings" w:hAnsi="Wingdings" w:hint="default"/>
      </w:rPr>
    </w:lvl>
    <w:lvl w:ilvl="6" w:tplc="42786826">
      <w:start w:val="1"/>
      <w:numFmt w:val="bullet"/>
      <w:lvlText w:val=""/>
      <w:lvlJc w:val="left"/>
      <w:pPr>
        <w:ind w:left="5040" w:hanging="360"/>
      </w:pPr>
      <w:rPr>
        <w:rFonts w:ascii="Symbol" w:hAnsi="Symbol" w:hint="default"/>
      </w:rPr>
    </w:lvl>
    <w:lvl w:ilvl="7" w:tplc="F7AC20D0">
      <w:start w:val="1"/>
      <w:numFmt w:val="bullet"/>
      <w:lvlText w:val="o"/>
      <w:lvlJc w:val="left"/>
      <w:pPr>
        <w:ind w:left="5760" w:hanging="360"/>
      </w:pPr>
      <w:rPr>
        <w:rFonts w:ascii="Courier New" w:hAnsi="Courier New" w:hint="default"/>
      </w:rPr>
    </w:lvl>
    <w:lvl w:ilvl="8" w:tplc="283CCA6A">
      <w:start w:val="1"/>
      <w:numFmt w:val="bullet"/>
      <w:lvlText w:val=""/>
      <w:lvlJc w:val="left"/>
      <w:pPr>
        <w:ind w:left="6480" w:hanging="360"/>
      </w:pPr>
      <w:rPr>
        <w:rFonts w:ascii="Wingdings" w:hAnsi="Wingdings" w:hint="default"/>
      </w:rPr>
    </w:lvl>
  </w:abstractNum>
  <w:abstractNum w:abstractNumId="19" w15:restartNumberingAfterBreak="0">
    <w:nsid w:val="285309DA"/>
    <w:multiLevelType w:val="hybridMultilevel"/>
    <w:tmpl w:val="BBAC6784"/>
    <w:lvl w:ilvl="0" w:tplc="D318E05A">
      <w:start w:val="1"/>
      <w:numFmt w:val="bullet"/>
      <w:lvlText w:val=""/>
      <w:lvlJc w:val="left"/>
      <w:pPr>
        <w:ind w:left="720" w:hanging="360"/>
      </w:pPr>
      <w:rPr>
        <w:rFonts w:ascii="Symbol" w:hAnsi="Symbol" w:hint="default"/>
      </w:rPr>
    </w:lvl>
    <w:lvl w:ilvl="1" w:tplc="61F67980">
      <w:start w:val="1"/>
      <w:numFmt w:val="bullet"/>
      <w:lvlText w:val="o"/>
      <w:lvlJc w:val="left"/>
      <w:pPr>
        <w:ind w:left="1440" w:hanging="360"/>
      </w:pPr>
      <w:rPr>
        <w:rFonts w:ascii="Courier New" w:hAnsi="Courier New" w:hint="default"/>
      </w:rPr>
    </w:lvl>
    <w:lvl w:ilvl="2" w:tplc="8DBAC2BA">
      <w:start w:val="1"/>
      <w:numFmt w:val="bullet"/>
      <w:lvlText w:val=""/>
      <w:lvlJc w:val="left"/>
      <w:pPr>
        <w:ind w:left="2160" w:hanging="360"/>
      </w:pPr>
      <w:rPr>
        <w:rFonts w:ascii="Wingdings" w:hAnsi="Wingdings" w:hint="default"/>
      </w:rPr>
    </w:lvl>
    <w:lvl w:ilvl="3" w:tplc="CBFE6C96">
      <w:start w:val="1"/>
      <w:numFmt w:val="bullet"/>
      <w:lvlText w:val=""/>
      <w:lvlJc w:val="left"/>
      <w:pPr>
        <w:ind w:left="2880" w:hanging="360"/>
      </w:pPr>
      <w:rPr>
        <w:rFonts w:ascii="Symbol" w:hAnsi="Symbol" w:hint="default"/>
      </w:rPr>
    </w:lvl>
    <w:lvl w:ilvl="4" w:tplc="4CF6EE70">
      <w:start w:val="1"/>
      <w:numFmt w:val="bullet"/>
      <w:lvlText w:val="o"/>
      <w:lvlJc w:val="left"/>
      <w:pPr>
        <w:ind w:left="3600" w:hanging="360"/>
      </w:pPr>
      <w:rPr>
        <w:rFonts w:ascii="Courier New" w:hAnsi="Courier New" w:hint="default"/>
      </w:rPr>
    </w:lvl>
    <w:lvl w:ilvl="5" w:tplc="CE786D34">
      <w:start w:val="1"/>
      <w:numFmt w:val="bullet"/>
      <w:lvlText w:val=""/>
      <w:lvlJc w:val="left"/>
      <w:pPr>
        <w:ind w:left="4320" w:hanging="360"/>
      </w:pPr>
      <w:rPr>
        <w:rFonts w:ascii="Wingdings" w:hAnsi="Wingdings" w:hint="default"/>
      </w:rPr>
    </w:lvl>
    <w:lvl w:ilvl="6" w:tplc="C0AAB3CE">
      <w:start w:val="1"/>
      <w:numFmt w:val="bullet"/>
      <w:lvlText w:val=""/>
      <w:lvlJc w:val="left"/>
      <w:pPr>
        <w:ind w:left="5040" w:hanging="360"/>
      </w:pPr>
      <w:rPr>
        <w:rFonts w:ascii="Symbol" w:hAnsi="Symbol" w:hint="default"/>
      </w:rPr>
    </w:lvl>
    <w:lvl w:ilvl="7" w:tplc="6B26F4E8">
      <w:start w:val="1"/>
      <w:numFmt w:val="bullet"/>
      <w:lvlText w:val="o"/>
      <w:lvlJc w:val="left"/>
      <w:pPr>
        <w:ind w:left="5760" w:hanging="360"/>
      </w:pPr>
      <w:rPr>
        <w:rFonts w:ascii="Courier New" w:hAnsi="Courier New" w:hint="default"/>
      </w:rPr>
    </w:lvl>
    <w:lvl w:ilvl="8" w:tplc="F1BA1BB0">
      <w:start w:val="1"/>
      <w:numFmt w:val="bullet"/>
      <w:lvlText w:val=""/>
      <w:lvlJc w:val="left"/>
      <w:pPr>
        <w:ind w:left="6480" w:hanging="360"/>
      </w:pPr>
      <w:rPr>
        <w:rFonts w:ascii="Wingdings" w:hAnsi="Wingdings" w:hint="default"/>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588C9D0"/>
    <w:multiLevelType w:val="hybridMultilevel"/>
    <w:tmpl w:val="2F88F934"/>
    <w:lvl w:ilvl="0" w:tplc="C0FAB7BA">
      <w:start w:val="1"/>
      <w:numFmt w:val="bullet"/>
      <w:lvlText w:val="·"/>
      <w:lvlJc w:val="left"/>
      <w:pPr>
        <w:ind w:left="720" w:hanging="360"/>
      </w:pPr>
      <w:rPr>
        <w:rFonts w:ascii="Symbol" w:hAnsi="Symbol" w:hint="default"/>
      </w:rPr>
    </w:lvl>
    <w:lvl w:ilvl="1" w:tplc="001C77AE">
      <w:start w:val="1"/>
      <w:numFmt w:val="bullet"/>
      <w:lvlText w:val="o"/>
      <w:lvlJc w:val="left"/>
      <w:pPr>
        <w:ind w:left="1440" w:hanging="360"/>
      </w:pPr>
      <w:rPr>
        <w:rFonts w:ascii="Courier New" w:hAnsi="Courier New" w:hint="default"/>
      </w:rPr>
    </w:lvl>
    <w:lvl w:ilvl="2" w:tplc="C13A43D4">
      <w:start w:val="1"/>
      <w:numFmt w:val="bullet"/>
      <w:lvlText w:val=""/>
      <w:lvlJc w:val="left"/>
      <w:pPr>
        <w:ind w:left="2160" w:hanging="360"/>
      </w:pPr>
      <w:rPr>
        <w:rFonts w:ascii="Wingdings" w:hAnsi="Wingdings" w:hint="default"/>
      </w:rPr>
    </w:lvl>
    <w:lvl w:ilvl="3" w:tplc="7A4AC91E">
      <w:start w:val="1"/>
      <w:numFmt w:val="bullet"/>
      <w:lvlText w:val=""/>
      <w:lvlJc w:val="left"/>
      <w:pPr>
        <w:ind w:left="2880" w:hanging="360"/>
      </w:pPr>
      <w:rPr>
        <w:rFonts w:ascii="Symbol" w:hAnsi="Symbol" w:hint="default"/>
      </w:rPr>
    </w:lvl>
    <w:lvl w:ilvl="4" w:tplc="2AEE5E60">
      <w:start w:val="1"/>
      <w:numFmt w:val="bullet"/>
      <w:lvlText w:val="o"/>
      <w:lvlJc w:val="left"/>
      <w:pPr>
        <w:ind w:left="3600" w:hanging="360"/>
      </w:pPr>
      <w:rPr>
        <w:rFonts w:ascii="Courier New" w:hAnsi="Courier New" w:hint="default"/>
      </w:rPr>
    </w:lvl>
    <w:lvl w:ilvl="5" w:tplc="EF4E0A6A">
      <w:start w:val="1"/>
      <w:numFmt w:val="bullet"/>
      <w:lvlText w:val=""/>
      <w:lvlJc w:val="left"/>
      <w:pPr>
        <w:ind w:left="4320" w:hanging="360"/>
      </w:pPr>
      <w:rPr>
        <w:rFonts w:ascii="Wingdings" w:hAnsi="Wingdings" w:hint="default"/>
      </w:rPr>
    </w:lvl>
    <w:lvl w:ilvl="6" w:tplc="C6D2E132">
      <w:start w:val="1"/>
      <w:numFmt w:val="bullet"/>
      <w:lvlText w:val=""/>
      <w:lvlJc w:val="left"/>
      <w:pPr>
        <w:ind w:left="5040" w:hanging="360"/>
      </w:pPr>
      <w:rPr>
        <w:rFonts w:ascii="Symbol" w:hAnsi="Symbol" w:hint="default"/>
      </w:rPr>
    </w:lvl>
    <w:lvl w:ilvl="7" w:tplc="D7A09F2E">
      <w:start w:val="1"/>
      <w:numFmt w:val="bullet"/>
      <w:lvlText w:val="o"/>
      <w:lvlJc w:val="left"/>
      <w:pPr>
        <w:ind w:left="5760" w:hanging="360"/>
      </w:pPr>
      <w:rPr>
        <w:rFonts w:ascii="Courier New" w:hAnsi="Courier New" w:hint="default"/>
      </w:rPr>
    </w:lvl>
    <w:lvl w:ilvl="8" w:tplc="4FA60374">
      <w:start w:val="1"/>
      <w:numFmt w:val="bullet"/>
      <w:lvlText w:val=""/>
      <w:lvlJc w:val="left"/>
      <w:pPr>
        <w:ind w:left="6480" w:hanging="360"/>
      </w:pPr>
      <w:rPr>
        <w:rFonts w:ascii="Wingdings" w:hAnsi="Wingdings" w:hint="default"/>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8C5C1A1"/>
    <w:multiLevelType w:val="hybridMultilevel"/>
    <w:tmpl w:val="87CADCB2"/>
    <w:lvl w:ilvl="0" w:tplc="42AE74F2">
      <w:start w:val="1"/>
      <w:numFmt w:val="bullet"/>
      <w:lvlText w:val=""/>
      <w:lvlJc w:val="left"/>
      <w:pPr>
        <w:ind w:left="720" w:hanging="360"/>
      </w:pPr>
      <w:rPr>
        <w:rFonts w:ascii="Symbol" w:hAnsi="Symbol" w:hint="default"/>
      </w:rPr>
    </w:lvl>
    <w:lvl w:ilvl="1" w:tplc="C6A0672E">
      <w:start w:val="1"/>
      <w:numFmt w:val="bullet"/>
      <w:lvlText w:val="o"/>
      <w:lvlJc w:val="left"/>
      <w:pPr>
        <w:ind w:left="1440" w:hanging="360"/>
      </w:pPr>
      <w:rPr>
        <w:rFonts w:ascii="&quot;Courier New&quot;" w:hAnsi="&quot;Courier New&quot;" w:hint="default"/>
      </w:rPr>
    </w:lvl>
    <w:lvl w:ilvl="2" w:tplc="EF24C654">
      <w:start w:val="1"/>
      <w:numFmt w:val="bullet"/>
      <w:lvlText w:val=""/>
      <w:lvlJc w:val="left"/>
      <w:pPr>
        <w:ind w:left="2160" w:hanging="360"/>
      </w:pPr>
      <w:rPr>
        <w:rFonts w:ascii="Wingdings" w:hAnsi="Wingdings" w:hint="default"/>
      </w:rPr>
    </w:lvl>
    <w:lvl w:ilvl="3" w:tplc="3820773A">
      <w:start w:val="1"/>
      <w:numFmt w:val="bullet"/>
      <w:lvlText w:val=""/>
      <w:lvlJc w:val="left"/>
      <w:pPr>
        <w:ind w:left="2880" w:hanging="360"/>
      </w:pPr>
      <w:rPr>
        <w:rFonts w:ascii="Symbol" w:hAnsi="Symbol" w:hint="default"/>
      </w:rPr>
    </w:lvl>
    <w:lvl w:ilvl="4" w:tplc="888A9ED4">
      <w:start w:val="1"/>
      <w:numFmt w:val="bullet"/>
      <w:lvlText w:val="o"/>
      <w:lvlJc w:val="left"/>
      <w:pPr>
        <w:ind w:left="3600" w:hanging="360"/>
      </w:pPr>
      <w:rPr>
        <w:rFonts w:ascii="Courier New" w:hAnsi="Courier New" w:hint="default"/>
      </w:rPr>
    </w:lvl>
    <w:lvl w:ilvl="5" w:tplc="C3F05440">
      <w:start w:val="1"/>
      <w:numFmt w:val="bullet"/>
      <w:lvlText w:val=""/>
      <w:lvlJc w:val="left"/>
      <w:pPr>
        <w:ind w:left="4320" w:hanging="360"/>
      </w:pPr>
      <w:rPr>
        <w:rFonts w:ascii="Wingdings" w:hAnsi="Wingdings" w:hint="default"/>
      </w:rPr>
    </w:lvl>
    <w:lvl w:ilvl="6" w:tplc="86FE6512">
      <w:start w:val="1"/>
      <w:numFmt w:val="bullet"/>
      <w:lvlText w:val=""/>
      <w:lvlJc w:val="left"/>
      <w:pPr>
        <w:ind w:left="5040" w:hanging="360"/>
      </w:pPr>
      <w:rPr>
        <w:rFonts w:ascii="Symbol" w:hAnsi="Symbol" w:hint="default"/>
      </w:rPr>
    </w:lvl>
    <w:lvl w:ilvl="7" w:tplc="F162E830">
      <w:start w:val="1"/>
      <w:numFmt w:val="bullet"/>
      <w:lvlText w:val="o"/>
      <w:lvlJc w:val="left"/>
      <w:pPr>
        <w:ind w:left="5760" w:hanging="360"/>
      </w:pPr>
      <w:rPr>
        <w:rFonts w:ascii="Courier New" w:hAnsi="Courier New" w:hint="default"/>
      </w:rPr>
    </w:lvl>
    <w:lvl w:ilvl="8" w:tplc="3AE4C63E">
      <w:start w:val="1"/>
      <w:numFmt w:val="bullet"/>
      <w:lvlText w:val=""/>
      <w:lvlJc w:val="left"/>
      <w:pPr>
        <w:ind w:left="6480" w:hanging="360"/>
      </w:pPr>
      <w:rPr>
        <w:rFonts w:ascii="Wingdings" w:hAnsi="Wingdings" w:hint="default"/>
      </w:rPr>
    </w:lvl>
  </w:abstractNum>
  <w:abstractNum w:abstractNumId="28" w15:restartNumberingAfterBreak="0">
    <w:nsid w:val="5A3C401C"/>
    <w:multiLevelType w:val="hybridMultilevel"/>
    <w:tmpl w:val="93D82C9C"/>
    <w:lvl w:ilvl="0" w:tplc="E4E4C064">
      <w:start w:val="1"/>
      <w:numFmt w:val="bullet"/>
      <w:lvlText w:val=""/>
      <w:lvlJc w:val="left"/>
      <w:pPr>
        <w:ind w:left="720" w:hanging="360"/>
      </w:pPr>
      <w:rPr>
        <w:rFonts w:ascii="Symbol" w:hAnsi="Symbol" w:hint="default"/>
      </w:rPr>
    </w:lvl>
    <w:lvl w:ilvl="1" w:tplc="2EF24D7C">
      <w:start w:val="1"/>
      <w:numFmt w:val="bullet"/>
      <w:lvlText w:val="o"/>
      <w:lvlJc w:val="left"/>
      <w:pPr>
        <w:ind w:left="1440" w:hanging="360"/>
      </w:pPr>
      <w:rPr>
        <w:rFonts w:ascii="Courier New" w:hAnsi="Courier New" w:hint="default"/>
      </w:rPr>
    </w:lvl>
    <w:lvl w:ilvl="2" w:tplc="E214A488">
      <w:start w:val="1"/>
      <w:numFmt w:val="bullet"/>
      <w:lvlText w:val=""/>
      <w:lvlJc w:val="left"/>
      <w:pPr>
        <w:ind w:left="2160" w:hanging="360"/>
      </w:pPr>
      <w:rPr>
        <w:rFonts w:ascii="Wingdings" w:hAnsi="Wingdings" w:hint="default"/>
      </w:rPr>
    </w:lvl>
    <w:lvl w:ilvl="3" w:tplc="846A52A4">
      <w:start w:val="1"/>
      <w:numFmt w:val="bullet"/>
      <w:lvlText w:val=""/>
      <w:lvlJc w:val="left"/>
      <w:pPr>
        <w:ind w:left="2880" w:hanging="360"/>
      </w:pPr>
      <w:rPr>
        <w:rFonts w:ascii="Symbol" w:hAnsi="Symbol" w:hint="default"/>
      </w:rPr>
    </w:lvl>
    <w:lvl w:ilvl="4" w:tplc="CA3297DE">
      <w:start w:val="1"/>
      <w:numFmt w:val="bullet"/>
      <w:lvlText w:val="o"/>
      <w:lvlJc w:val="left"/>
      <w:pPr>
        <w:ind w:left="3600" w:hanging="360"/>
      </w:pPr>
      <w:rPr>
        <w:rFonts w:ascii="Courier New" w:hAnsi="Courier New" w:hint="default"/>
      </w:rPr>
    </w:lvl>
    <w:lvl w:ilvl="5" w:tplc="9EC8F924">
      <w:start w:val="1"/>
      <w:numFmt w:val="bullet"/>
      <w:lvlText w:val=""/>
      <w:lvlJc w:val="left"/>
      <w:pPr>
        <w:ind w:left="4320" w:hanging="360"/>
      </w:pPr>
      <w:rPr>
        <w:rFonts w:ascii="Wingdings" w:hAnsi="Wingdings" w:hint="default"/>
      </w:rPr>
    </w:lvl>
    <w:lvl w:ilvl="6" w:tplc="9676A842">
      <w:start w:val="1"/>
      <w:numFmt w:val="bullet"/>
      <w:lvlText w:val=""/>
      <w:lvlJc w:val="left"/>
      <w:pPr>
        <w:ind w:left="5040" w:hanging="360"/>
      </w:pPr>
      <w:rPr>
        <w:rFonts w:ascii="Symbol" w:hAnsi="Symbol" w:hint="default"/>
      </w:rPr>
    </w:lvl>
    <w:lvl w:ilvl="7" w:tplc="8D3EE7A0">
      <w:start w:val="1"/>
      <w:numFmt w:val="bullet"/>
      <w:lvlText w:val="o"/>
      <w:lvlJc w:val="left"/>
      <w:pPr>
        <w:ind w:left="5760" w:hanging="360"/>
      </w:pPr>
      <w:rPr>
        <w:rFonts w:ascii="Courier New" w:hAnsi="Courier New" w:hint="default"/>
      </w:rPr>
    </w:lvl>
    <w:lvl w:ilvl="8" w:tplc="660A251E">
      <w:start w:val="1"/>
      <w:numFmt w:val="bullet"/>
      <w:lvlText w:val=""/>
      <w:lvlJc w:val="left"/>
      <w:pPr>
        <w:ind w:left="6480" w:hanging="360"/>
      </w:pPr>
      <w:rPr>
        <w:rFonts w:ascii="Wingdings" w:hAnsi="Wingdings" w:hint="default"/>
      </w:rPr>
    </w:lvl>
  </w:abstractNum>
  <w:abstractNum w:abstractNumId="2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A567BAC"/>
    <w:multiLevelType w:val="multilevel"/>
    <w:tmpl w:val="27CAFB18"/>
    <w:lvl w:ilvl="0">
      <w:start w:val="1"/>
      <w:numFmt w:val="bullet"/>
      <w:lvlText w:val="-"/>
      <w:lvlJc w:val="left"/>
      <w:pPr>
        <w:ind w:left="284" w:hanging="284"/>
      </w:pPr>
      <w:rPr>
        <w:rFonts w:ascii="Arial" w:hAnsi="Aria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833183508">
    <w:abstractNumId w:val="19"/>
  </w:num>
  <w:num w:numId="2" w16cid:durableId="320082334">
    <w:abstractNumId w:val="18"/>
  </w:num>
  <w:num w:numId="3" w16cid:durableId="420183267">
    <w:abstractNumId w:val="28"/>
  </w:num>
  <w:num w:numId="4" w16cid:durableId="1181777774">
    <w:abstractNumId w:val="27"/>
  </w:num>
  <w:num w:numId="5" w16cid:durableId="2141653342">
    <w:abstractNumId w:val="23"/>
  </w:num>
  <w:num w:numId="6" w16cid:durableId="1466658835">
    <w:abstractNumId w:val="10"/>
  </w:num>
  <w:num w:numId="7" w16cid:durableId="1254319796">
    <w:abstractNumId w:val="21"/>
  </w:num>
  <w:num w:numId="8" w16cid:durableId="19140503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6674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56070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81140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6704490">
    <w:abstractNumId w:val="26"/>
  </w:num>
  <w:num w:numId="13" w16cid:durableId="1317879730">
    <w:abstractNumId w:val="20"/>
  </w:num>
  <w:num w:numId="14" w16cid:durableId="760491497">
    <w:abstractNumId w:val="25"/>
  </w:num>
  <w:num w:numId="15" w16cid:durableId="18215309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7691299">
    <w:abstractNumId w:val="29"/>
  </w:num>
  <w:num w:numId="17" w16cid:durableId="17644526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73902801">
    <w:abstractNumId w:val="22"/>
  </w:num>
  <w:num w:numId="19" w16cid:durableId="13735797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95998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4066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78182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17894411">
    <w:abstractNumId w:val="31"/>
  </w:num>
  <w:num w:numId="24" w16cid:durableId="2507729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34378829">
    <w:abstractNumId w:val="14"/>
  </w:num>
  <w:num w:numId="26" w16cid:durableId="1577090660">
    <w:abstractNumId w:val="12"/>
  </w:num>
  <w:num w:numId="27" w16cid:durableId="1852177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3388784">
    <w:abstractNumId w:val="15"/>
  </w:num>
  <w:num w:numId="29" w16cid:durableId="1364936056">
    <w:abstractNumId w:val="32"/>
  </w:num>
  <w:num w:numId="30" w16cid:durableId="1697385716">
    <w:abstractNumId w:val="30"/>
  </w:num>
  <w:num w:numId="31" w16cid:durableId="571739112">
    <w:abstractNumId w:val="24"/>
  </w:num>
  <w:num w:numId="32" w16cid:durableId="2095008437">
    <w:abstractNumId w:val="11"/>
  </w:num>
  <w:num w:numId="33" w16cid:durableId="1663046109">
    <w:abstractNumId w:val="33"/>
  </w:num>
  <w:num w:numId="34" w16cid:durableId="1328098862">
    <w:abstractNumId w:val="9"/>
  </w:num>
  <w:num w:numId="35" w16cid:durableId="956453068">
    <w:abstractNumId w:val="7"/>
  </w:num>
  <w:num w:numId="36" w16cid:durableId="143544428">
    <w:abstractNumId w:val="6"/>
  </w:num>
  <w:num w:numId="37" w16cid:durableId="2031564770">
    <w:abstractNumId w:val="5"/>
  </w:num>
  <w:num w:numId="38" w16cid:durableId="1721630863">
    <w:abstractNumId w:val="4"/>
  </w:num>
  <w:num w:numId="39" w16cid:durableId="1568766560">
    <w:abstractNumId w:val="8"/>
  </w:num>
  <w:num w:numId="40" w16cid:durableId="1439638155">
    <w:abstractNumId w:val="3"/>
  </w:num>
  <w:num w:numId="41" w16cid:durableId="1842158144">
    <w:abstractNumId w:val="2"/>
  </w:num>
  <w:num w:numId="42" w16cid:durableId="327095076">
    <w:abstractNumId w:val="1"/>
  </w:num>
  <w:num w:numId="43" w16cid:durableId="416287343">
    <w:abstractNumId w:val="0"/>
  </w:num>
  <w:num w:numId="44" w16cid:durableId="18753453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75331046">
    <w:abstractNumId w:val="17"/>
  </w:num>
  <w:num w:numId="46" w16cid:durableId="1275790735">
    <w:abstractNumId w:val="16"/>
  </w:num>
  <w:num w:numId="47" w16cid:durableId="2141415803">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F1E"/>
    <w:rsid w:val="00000719"/>
    <w:rsid w:val="00003403"/>
    <w:rsid w:val="00005347"/>
    <w:rsid w:val="000072B6"/>
    <w:rsid w:val="0001021B"/>
    <w:rsid w:val="00011D89"/>
    <w:rsid w:val="000154FD"/>
    <w:rsid w:val="00016CD5"/>
    <w:rsid w:val="00016FBF"/>
    <w:rsid w:val="00022271"/>
    <w:rsid w:val="000226CB"/>
    <w:rsid w:val="000235E8"/>
    <w:rsid w:val="00024D89"/>
    <w:rsid w:val="000250B6"/>
    <w:rsid w:val="0003248F"/>
    <w:rsid w:val="00033D81"/>
    <w:rsid w:val="00037366"/>
    <w:rsid w:val="00041BF0"/>
    <w:rsid w:val="00042C8A"/>
    <w:rsid w:val="0004536B"/>
    <w:rsid w:val="00046B68"/>
    <w:rsid w:val="000527CD"/>
    <w:rsid w:val="000527DD"/>
    <w:rsid w:val="00055893"/>
    <w:rsid w:val="000578B2"/>
    <w:rsid w:val="00060959"/>
    <w:rsid w:val="00060C8F"/>
    <w:rsid w:val="0006298A"/>
    <w:rsid w:val="000663CD"/>
    <w:rsid w:val="00071714"/>
    <w:rsid w:val="000733FE"/>
    <w:rsid w:val="00074219"/>
    <w:rsid w:val="00074ED5"/>
    <w:rsid w:val="000835C6"/>
    <w:rsid w:val="0008508E"/>
    <w:rsid w:val="00087951"/>
    <w:rsid w:val="0009113B"/>
    <w:rsid w:val="00091676"/>
    <w:rsid w:val="00093402"/>
    <w:rsid w:val="00094DA3"/>
    <w:rsid w:val="00096CD1"/>
    <w:rsid w:val="00096E50"/>
    <w:rsid w:val="000A012C"/>
    <w:rsid w:val="000A0EB9"/>
    <w:rsid w:val="000A186C"/>
    <w:rsid w:val="000A1EA4"/>
    <w:rsid w:val="000A2476"/>
    <w:rsid w:val="000A51AA"/>
    <w:rsid w:val="000A641A"/>
    <w:rsid w:val="000A6703"/>
    <w:rsid w:val="000B3EDB"/>
    <w:rsid w:val="000B543D"/>
    <w:rsid w:val="000B55F9"/>
    <w:rsid w:val="000B5BF7"/>
    <w:rsid w:val="000B6BC8"/>
    <w:rsid w:val="000C0303"/>
    <w:rsid w:val="000C2FC4"/>
    <w:rsid w:val="000C42EA"/>
    <w:rsid w:val="000C4546"/>
    <w:rsid w:val="000D1242"/>
    <w:rsid w:val="000D75CF"/>
    <w:rsid w:val="000E0970"/>
    <w:rsid w:val="000E1910"/>
    <w:rsid w:val="000E3CC7"/>
    <w:rsid w:val="000E6BD4"/>
    <w:rsid w:val="000E6D6D"/>
    <w:rsid w:val="000E6FFC"/>
    <w:rsid w:val="000F1048"/>
    <w:rsid w:val="000F1F1E"/>
    <w:rsid w:val="000F2259"/>
    <w:rsid w:val="000F2DDA"/>
    <w:rsid w:val="000F5213"/>
    <w:rsid w:val="00101001"/>
    <w:rsid w:val="00102D2C"/>
    <w:rsid w:val="00103276"/>
    <w:rsid w:val="0010392D"/>
    <w:rsid w:val="0010447F"/>
    <w:rsid w:val="00104FE3"/>
    <w:rsid w:val="0010714F"/>
    <w:rsid w:val="001120C5"/>
    <w:rsid w:val="0011701A"/>
    <w:rsid w:val="00120BD3"/>
    <w:rsid w:val="00122FEA"/>
    <w:rsid w:val="001232BD"/>
    <w:rsid w:val="00124ED5"/>
    <w:rsid w:val="00126398"/>
    <w:rsid w:val="0012648E"/>
    <w:rsid w:val="001276FA"/>
    <w:rsid w:val="001306E4"/>
    <w:rsid w:val="00132863"/>
    <w:rsid w:val="00140A5E"/>
    <w:rsid w:val="00141694"/>
    <w:rsid w:val="0014243E"/>
    <w:rsid w:val="0014255B"/>
    <w:rsid w:val="001447B3"/>
    <w:rsid w:val="00152073"/>
    <w:rsid w:val="001527B8"/>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4612"/>
    <w:rsid w:val="001B54EA"/>
    <w:rsid w:val="001B738B"/>
    <w:rsid w:val="001C09DB"/>
    <w:rsid w:val="001C131C"/>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5BF7"/>
    <w:rsid w:val="001E68A5"/>
    <w:rsid w:val="001E6BB0"/>
    <w:rsid w:val="001E7282"/>
    <w:rsid w:val="001E7D8F"/>
    <w:rsid w:val="001F37FC"/>
    <w:rsid w:val="001F3826"/>
    <w:rsid w:val="001F38C7"/>
    <w:rsid w:val="001F6BAF"/>
    <w:rsid w:val="001F6E46"/>
    <w:rsid w:val="001F7186"/>
    <w:rsid w:val="001F7C91"/>
    <w:rsid w:val="00200176"/>
    <w:rsid w:val="002033B7"/>
    <w:rsid w:val="00206463"/>
    <w:rsid w:val="00206F2F"/>
    <w:rsid w:val="0021053D"/>
    <w:rsid w:val="00210A92"/>
    <w:rsid w:val="00212D2A"/>
    <w:rsid w:val="002138D6"/>
    <w:rsid w:val="00213A0C"/>
    <w:rsid w:val="00216C03"/>
    <w:rsid w:val="00220C04"/>
    <w:rsid w:val="0022273A"/>
    <w:rsid w:val="0022278D"/>
    <w:rsid w:val="0022571D"/>
    <w:rsid w:val="0022701F"/>
    <w:rsid w:val="00227C68"/>
    <w:rsid w:val="00232EB0"/>
    <w:rsid w:val="002333F5"/>
    <w:rsid w:val="00233724"/>
    <w:rsid w:val="00233ECF"/>
    <w:rsid w:val="00235A22"/>
    <w:rsid w:val="002365B4"/>
    <w:rsid w:val="00241FF8"/>
    <w:rsid w:val="002432E1"/>
    <w:rsid w:val="00246207"/>
    <w:rsid w:val="00246C5E"/>
    <w:rsid w:val="00250960"/>
    <w:rsid w:val="00251343"/>
    <w:rsid w:val="002536A4"/>
    <w:rsid w:val="00254F58"/>
    <w:rsid w:val="002620BC"/>
    <w:rsid w:val="00262802"/>
    <w:rsid w:val="00263A90"/>
    <w:rsid w:val="00263C1F"/>
    <w:rsid w:val="0026408B"/>
    <w:rsid w:val="00264441"/>
    <w:rsid w:val="00267382"/>
    <w:rsid w:val="00267C3E"/>
    <w:rsid w:val="002709BB"/>
    <w:rsid w:val="0027113F"/>
    <w:rsid w:val="00273BAC"/>
    <w:rsid w:val="002763B3"/>
    <w:rsid w:val="00276589"/>
    <w:rsid w:val="002802E3"/>
    <w:rsid w:val="0028213D"/>
    <w:rsid w:val="00282838"/>
    <w:rsid w:val="002862F1"/>
    <w:rsid w:val="00286BBC"/>
    <w:rsid w:val="00291373"/>
    <w:rsid w:val="0029597D"/>
    <w:rsid w:val="002962C3"/>
    <w:rsid w:val="0029752B"/>
    <w:rsid w:val="002A0A9C"/>
    <w:rsid w:val="002A483C"/>
    <w:rsid w:val="002A7FD2"/>
    <w:rsid w:val="002B0C7C"/>
    <w:rsid w:val="002B1729"/>
    <w:rsid w:val="002B36C7"/>
    <w:rsid w:val="002B4993"/>
    <w:rsid w:val="002B4DD4"/>
    <w:rsid w:val="002B5277"/>
    <w:rsid w:val="002B5375"/>
    <w:rsid w:val="002B77C1"/>
    <w:rsid w:val="002B7987"/>
    <w:rsid w:val="002C0ED7"/>
    <w:rsid w:val="002C2728"/>
    <w:rsid w:val="002D1E0D"/>
    <w:rsid w:val="002D27ED"/>
    <w:rsid w:val="002D5006"/>
    <w:rsid w:val="002D798B"/>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808"/>
    <w:rsid w:val="00315BD8"/>
    <w:rsid w:val="00316F27"/>
    <w:rsid w:val="003214F1"/>
    <w:rsid w:val="00322E4B"/>
    <w:rsid w:val="003267AF"/>
    <w:rsid w:val="00327181"/>
    <w:rsid w:val="00327870"/>
    <w:rsid w:val="0033259D"/>
    <w:rsid w:val="003333D2"/>
    <w:rsid w:val="0033545F"/>
    <w:rsid w:val="003406C6"/>
    <w:rsid w:val="003418CC"/>
    <w:rsid w:val="003459BD"/>
    <w:rsid w:val="00350D38"/>
    <w:rsid w:val="00351B36"/>
    <w:rsid w:val="00352824"/>
    <w:rsid w:val="00357B4E"/>
    <w:rsid w:val="003716FD"/>
    <w:rsid w:val="0037204B"/>
    <w:rsid w:val="00373890"/>
    <w:rsid w:val="003744CF"/>
    <w:rsid w:val="00374576"/>
    <w:rsid w:val="00374717"/>
    <w:rsid w:val="0037676C"/>
    <w:rsid w:val="00381043"/>
    <w:rsid w:val="003829E5"/>
    <w:rsid w:val="00386109"/>
    <w:rsid w:val="00386944"/>
    <w:rsid w:val="00387225"/>
    <w:rsid w:val="00391744"/>
    <w:rsid w:val="003956CC"/>
    <w:rsid w:val="00395C9A"/>
    <w:rsid w:val="003A0853"/>
    <w:rsid w:val="003A2A38"/>
    <w:rsid w:val="003A6B67"/>
    <w:rsid w:val="003B13B6"/>
    <w:rsid w:val="003B15E6"/>
    <w:rsid w:val="003B408A"/>
    <w:rsid w:val="003B4A37"/>
    <w:rsid w:val="003B5733"/>
    <w:rsid w:val="003C08A2"/>
    <w:rsid w:val="003C2045"/>
    <w:rsid w:val="003C43A1"/>
    <w:rsid w:val="003C4A9A"/>
    <w:rsid w:val="003C4FC0"/>
    <w:rsid w:val="003C55F4"/>
    <w:rsid w:val="003C7088"/>
    <w:rsid w:val="003C7336"/>
    <w:rsid w:val="003C7897"/>
    <w:rsid w:val="003C7A3F"/>
    <w:rsid w:val="003D2766"/>
    <w:rsid w:val="003D2A74"/>
    <w:rsid w:val="003D3E8F"/>
    <w:rsid w:val="003D6475"/>
    <w:rsid w:val="003E375C"/>
    <w:rsid w:val="003E4086"/>
    <w:rsid w:val="003E4C3D"/>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176B3"/>
    <w:rsid w:val="0042084E"/>
    <w:rsid w:val="00421EEF"/>
    <w:rsid w:val="004237A8"/>
    <w:rsid w:val="00424D65"/>
    <w:rsid w:val="00442C6C"/>
    <w:rsid w:val="00443CBE"/>
    <w:rsid w:val="00443E8A"/>
    <w:rsid w:val="004441BC"/>
    <w:rsid w:val="004468B4"/>
    <w:rsid w:val="0045230A"/>
    <w:rsid w:val="00454AD0"/>
    <w:rsid w:val="00457337"/>
    <w:rsid w:val="00462E3D"/>
    <w:rsid w:val="00462FFB"/>
    <w:rsid w:val="00466E79"/>
    <w:rsid w:val="00470D7D"/>
    <w:rsid w:val="0047372D"/>
    <w:rsid w:val="00473BA3"/>
    <w:rsid w:val="004743DD"/>
    <w:rsid w:val="00474CEA"/>
    <w:rsid w:val="0048317D"/>
    <w:rsid w:val="00483968"/>
    <w:rsid w:val="00484F86"/>
    <w:rsid w:val="00490746"/>
    <w:rsid w:val="00490852"/>
    <w:rsid w:val="00491C9C"/>
    <w:rsid w:val="00492F30"/>
    <w:rsid w:val="004946F4"/>
    <w:rsid w:val="0049487E"/>
    <w:rsid w:val="00494C4E"/>
    <w:rsid w:val="004A160D"/>
    <w:rsid w:val="004A3E81"/>
    <w:rsid w:val="004A4195"/>
    <w:rsid w:val="004A5C62"/>
    <w:rsid w:val="004A5CE5"/>
    <w:rsid w:val="004A707D"/>
    <w:rsid w:val="004B2F9F"/>
    <w:rsid w:val="004C5541"/>
    <w:rsid w:val="004C6992"/>
    <w:rsid w:val="004C6EEE"/>
    <w:rsid w:val="004C702B"/>
    <w:rsid w:val="004D0033"/>
    <w:rsid w:val="004D016B"/>
    <w:rsid w:val="004D1B22"/>
    <w:rsid w:val="004D23CC"/>
    <w:rsid w:val="004D36F2"/>
    <w:rsid w:val="004E1106"/>
    <w:rsid w:val="004E138F"/>
    <w:rsid w:val="004E4649"/>
    <w:rsid w:val="004E5C2B"/>
    <w:rsid w:val="004F00DD"/>
    <w:rsid w:val="004F148C"/>
    <w:rsid w:val="004F2133"/>
    <w:rsid w:val="004F2A24"/>
    <w:rsid w:val="004F2E21"/>
    <w:rsid w:val="004F5398"/>
    <w:rsid w:val="004F55F1"/>
    <w:rsid w:val="004F6936"/>
    <w:rsid w:val="00503DC6"/>
    <w:rsid w:val="00506F5D"/>
    <w:rsid w:val="00510C37"/>
    <w:rsid w:val="0051180C"/>
    <w:rsid w:val="005126D0"/>
    <w:rsid w:val="0051568D"/>
    <w:rsid w:val="0052183C"/>
    <w:rsid w:val="00524399"/>
    <w:rsid w:val="005263CF"/>
    <w:rsid w:val="00526AC7"/>
    <w:rsid w:val="00526C15"/>
    <w:rsid w:val="00536395"/>
    <w:rsid w:val="00536499"/>
    <w:rsid w:val="00536823"/>
    <w:rsid w:val="00543903"/>
    <w:rsid w:val="00543AAF"/>
    <w:rsid w:val="00543F11"/>
    <w:rsid w:val="005443C1"/>
    <w:rsid w:val="00546305"/>
    <w:rsid w:val="00547A95"/>
    <w:rsid w:val="0055119B"/>
    <w:rsid w:val="005548B5"/>
    <w:rsid w:val="00556CE5"/>
    <w:rsid w:val="00564853"/>
    <w:rsid w:val="00572031"/>
    <w:rsid w:val="00572282"/>
    <w:rsid w:val="00573CE3"/>
    <w:rsid w:val="00576E84"/>
    <w:rsid w:val="00580394"/>
    <w:rsid w:val="005809CD"/>
    <w:rsid w:val="00582B8C"/>
    <w:rsid w:val="0058757E"/>
    <w:rsid w:val="0059388E"/>
    <w:rsid w:val="00595134"/>
    <w:rsid w:val="00596A4B"/>
    <w:rsid w:val="00597507"/>
    <w:rsid w:val="005A479D"/>
    <w:rsid w:val="005A5EEE"/>
    <w:rsid w:val="005B1C6D"/>
    <w:rsid w:val="005B21B6"/>
    <w:rsid w:val="005B3A08"/>
    <w:rsid w:val="005B71F0"/>
    <w:rsid w:val="005B7A63"/>
    <w:rsid w:val="005C0955"/>
    <w:rsid w:val="005C27BF"/>
    <w:rsid w:val="005C49DA"/>
    <w:rsid w:val="005C50F3"/>
    <w:rsid w:val="005C54B5"/>
    <w:rsid w:val="005C5D80"/>
    <w:rsid w:val="005C5D91"/>
    <w:rsid w:val="005D07B8"/>
    <w:rsid w:val="005D6597"/>
    <w:rsid w:val="005E13F5"/>
    <w:rsid w:val="005E14E7"/>
    <w:rsid w:val="005E26A3"/>
    <w:rsid w:val="005E2ECB"/>
    <w:rsid w:val="005E447E"/>
    <w:rsid w:val="005E4FD1"/>
    <w:rsid w:val="005F0775"/>
    <w:rsid w:val="005F0CF5"/>
    <w:rsid w:val="005F21EB"/>
    <w:rsid w:val="005F782D"/>
    <w:rsid w:val="0060414F"/>
    <w:rsid w:val="00605908"/>
    <w:rsid w:val="00610D7C"/>
    <w:rsid w:val="00613414"/>
    <w:rsid w:val="00620154"/>
    <w:rsid w:val="006226D0"/>
    <w:rsid w:val="0062408D"/>
    <w:rsid w:val="006240CC"/>
    <w:rsid w:val="00624940"/>
    <w:rsid w:val="006254F8"/>
    <w:rsid w:val="00627DA7"/>
    <w:rsid w:val="00630DA4"/>
    <w:rsid w:val="00632597"/>
    <w:rsid w:val="00634374"/>
    <w:rsid w:val="0063488E"/>
    <w:rsid w:val="006358B4"/>
    <w:rsid w:val="006419AA"/>
    <w:rsid w:val="00644B1F"/>
    <w:rsid w:val="00644B7E"/>
    <w:rsid w:val="006454E6"/>
    <w:rsid w:val="00646235"/>
    <w:rsid w:val="00646399"/>
    <w:rsid w:val="00646A68"/>
    <w:rsid w:val="006505BD"/>
    <w:rsid w:val="006508EA"/>
    <w:rsid w:val="0065092E"/>
    <w:rsid w:val="006557A7"/>
    <w:rsid w:val="00656290"/>
    <w:rsid w:val="006608D8"/>
    <w:rsid w:val="006621D7"/>
    <w:rsid w:val="0066302A"/>
    <w:rsid w:val="006651A0"/>
    <w:rsid w:val="00667770"/>
    <w:rsid w:val="00670597"/>
    <w:rsid w:val="006706D0"/>
    <w:rsid w:val="00677574"/>
    <w:rsid w:val="0068454C"/>
    <w:rsid w:val="00691B62"/>
    <w:rsid w:val="006933B5"/>
    <w:rsid w:val="00693D14"/>
    <w:rsid w:val="00696F27"/>
    <w:rsid w:val="006A18C2"/>
    <w:rsid w:val="006A3383"/>
    <w:rsid w:val="006B077C"/>
    <w:rsid w:val="006B6803"/>
    <w:rsid w:val="006D017D"/>
    <w:rsid w:val="006D0F16"/>
    <w:rsid w:val="006D2A3F"/>
    <w:rsid w:val="006D2FBC"/>
    <w:rsid w:val="006D6143"/>
    <w:rsid w:val="006D6481"/>
    <w:rsid w:val="006E0541"/>
    <w:rsid w:val="006E138B"/>
    <w:rsid w:val="006E43AA"/>
    <w:rsid w:val="006E5545"/>
    <w:rsid w:val="006F0330"/>
    <w:rsid w:val="006F1FDC"/>
    <w:rsid w:val="006F56DF"/>
    <w:rsid w:val="006F6B8C"/>
    <w:rsid w:val="007013EF"/>
    <w:rsid w:val="007055BD"/>
    <w:rsid w:val="00713E2F"/>
    <w:rsid w:val="007173CA"/>
    <w:rsid w:val="007216AA"/>
    <w:rsid w:val="00721AB5"/>
    <w:rsid w:val="00721CFB"/>
    <w:rsid w:val="00721DEF"/>
    <w:rsid w:val="0072251A"/>
    <w:rsid w:val="00724A43"/>
    <w:rsid w:val="00726575"/>
    <w:rsid w:val="007273AC"/>
    <w:rsid w:val="00731AD4"/>
    <w:rsid w:val="007346E4"/>
    <w:rsid w:val="00734FCA"/>
    <w:rsid w:val="0073582E"/>
    <w:rsid w:val="00740F22"/>
    <w:rsid w:val="00741CF0"/>
    <w:rsid w:val="00741F1A"/>
    <w:rsid w:val="007440B6"/>
    <w:rsid w:val="007447DA"/>
    <w:rsid w:val="007450F8"/>
    <w:rsid w:val="0074696E"/>
    <w:rsid w:val="00750135"/>
    <w:rsid w:val="00750EC2"/>
    <w:rsid w:val="00752641"/>
    <w:rsid w:val="00752B28"/>
    <w:rsid w:val="007541A9"/>
    <w:rsid w:val="00754E36"/>
    <w:rsid w:val="00761576"/>
    <w:rsid w:val="00763139"/>
    <w:rsid w:val="00765CE0"/>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54B5"/>
    <w:rsid w:val="00796E20"/>
    <w:rsid w:val="00797C32"/>
    <w:rsid w:val="007A0403"/>
    <w:rsid w:val="007A11E8"/>
    <w:rsid w:val="007B0914"/>
    <w:rsid w:val="007B1374"/>
    <w:rsid w:val="007B32E5"/>
    <w:rsid w:val="007B3DB9"/>
    <w:rsid w:val="007B589F"/>
    <w:rsid w:val="007B6186"/>
    <w:rsid w:val="007B73BC"/>
    <w:rsid w:val="007C1838"/>
    <w:rsid w:val="007C20B9"/>
    <w:rsid w:val="007C2B88"/>
    <w:rsid w:val="007C5108"/>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7F6D6D"/>
    <w:rsid w:val="00800412"/>
    <w:rsid w:val="0080587B"/>
    <w:rsid w:val="00806468"/>
    <w:rsid w:val="008119CA"/>
    <w:rsid w:val="008130C4"/>
    <w:rsid w:val="008155F0"/>
    <w:rsid w:val="00816735"/>
    <w:rsid w:val="00820141"/>
    <w:rsid w:val="00820836"/>
    <w:rsid w:val="00820E0C"/>
    <w:rsid w:val="008213F0"/>
    <w:rsid w:val="00823275"/>
    <w:rsid w:val="0082366F"/>
    <w:rsid w:val="008241F7"/>
    <w:rsid w:val="008272D3"/>
    <w:rsid w:val="008338A2"/>
    <w:rsid w:val="00834C5E"/>
    <w:rsid w:val="00835FAF"/>
    <w:rsid w:val="00841AA9"/>
    <w:rsid w:val="00846EE9"/>
    <w:rsid w:val="008474FE"/>
    <w:rsid w:val="00853EE4"/>
    <w:rsid w:val="00855118"/>
    <w:rsid w:val="00855535"/>
    <w:rsid w:val="00855920"/>
    <w:rsid w:val="00856666"/>
    <w:rsid w:val="00857C5A"/>
    <w:rsid w:val="0086255E"/>
    <w:rsid w:val="008633F0"/>
    <w:rsid w:val="00863F1E"/>
    <w:rsid w:val="00865349"/>
    <w:rsid w:val="00867D9D"/>
    <w:rsid w:val="00871D41"/>
    <w:rsid w:val="00872E0A"/>
    <w:rsid w:val="00873594"/>
    <w:rsid w:val="00875285"/>
    <w:rsid w:val="00884958"/>
    <w:rsid w:val="00884B62"/>
    <w:rsid w:val="0088529C"/>
    <w:rsid w:val="00887903"/>
    <w:rsid w:val="0089270A"/>
    <w:rsid w:val="0089303B"/>
    <w:rsid w:val="0089397F"/>
    <w:rsid w:val="00893AF6"/>
    <w:rsid w:val="00894BC4"/>
    <w:rsid w:val="008954F7"/>
    <w:rsid w:val="008A28A8"/>
    <w:rsid w:val="008A5B32"/>
    <w:rsid w:val="008B2EE4"/>
    <w:rsid w:val="008B35EC"/>
    <w:rsid w:val="008B4D3D"/>
    <w:rsid w:val="008B57C7"/>
    <w:rsid w:val="008C2F92"/>
    <w:rsid w:val="008C3697"/>
    <w:rsid w:val="008C5557"/>
    <w:rsid w:val="008C555D"/>
    <w:rsid w:val="008C589D"/>
    <w:rsid w:val="008C6D51"/>
    <w:rsid w:val="008D1F24"/>
    <w:rsid w:val="008D2846"/>
    <w:rsid w:val="008D4236"/>
    <w:rsid w:val="008D462F"/>
    <w:rsid w:val="008D6DCF"/>
    <w:rsid w:val="008E1F66"/>
    <w:rsid w:val="008E3DE9"/>
    <w:rsid w:val="008E4376"/>
    <w:rsid w:val="008E7A0A"/>
    <w:rsid w:val="008E7B38"/>
    <w:rsid w:val="008E7B49"/>
    <w:rsid w:val="008F59F6"/>
    <w:rsid w:val="008F70F9"/>
    <w:rsid w:val="00900719"/>
    <w:rsid w:val="009017AC"/>
    <w:rsid w:val="00901877"/>
    <w:rsid w:val="00902A9A"/>
    <w:rsid w:val="00904A1C"/>
    <w:rsid w:val="00905030"/>
    <w:rsid w:val="00906034"/>
    <w:rsid w:val="00906490"/>
    <w:rsid w:val="009111B2"/>
    <w:rsid w:val="009151F5"/>
    <w:rsid w:val="009220CA"/>
    <w:rsid w:val="00924AE1"/>
    <w:rsid w:val="009269B1"/>
    <w:rsid w:val="0092724D"/>
    <w:rsid w:val="009272B3"/>
    <w:rsid w:val="009315BE"/>
    <w:rsid w:val="0093338F"/>
    <w:rsid w:val="0093357C"/>
    <w:rsid w:val="00937BD9"/>
    <w:rsid w:val="00950E2C"/>
    <w:rsid w:val="00951D50"/>
    <w:rsid w:val="009525EB"/>
    <w:rsid w:val="00953872"/>
    <w:rsid w:val="0095470B"/>
    <w:rsid w:val="00954874"/>
    <w:rsid w:val="0095615A"/>
    <w:rsid w:val="00961400"/>
    <w:rsid w:val="00963646"/>
    <w:rsid w:val="0096632D"/>
    <w:rsid w:val="009718C7"/>
    <w:rsid w:val="00974468"/>
    <w:rsid w:val="0097559F"/>
    <w:rsid w:val="0097761E"/>
    <w:rsid w:val="009810DF"/>
    <w:rsid w:val="00982454"/>
    <w:rsid w:val="00982CF0"/>
    <w:rsid w:val="009853E1"/>
    <w:rsid w:val="00985809"/>
    <w:rsid w:val="00985C0B"/>
    <w:rsid w:val="00986E6B"/>
    <w:rsid w:val="00990032"/>
    <w:rsid w:val="00990B19"/>
    <w:rsid w:val="0099153B"/>
    <w:rsid w:val="00991769"/>
    <w:rsid w:val="0099232C"/>
    <w:rsid w:val="00994386"/>
    <w:rsid w:val="00995E06"/>
    <w:rsid w:val="009A13D8"/>
    <w:rsid w:val="009A279E"/>
    <w:rsid w:val="009A3015"/>
    <w:rsid w:val="009A3490"/>
    <w:rsid w:val="009A448B"/>
    <w:rsid w:val="009B0A6F"/>
    <w:rsid w:val="009B0A94"/>
    <w:rsid w:val="009B2AE8"/>
    <w:rsid w:val="009B59E9"/>
    <w:rsid w:val="009B70AA"/>
    <w:rsid w:val="009B7142"/>
    <w:rsid w:val="009B770E"/>
    <w:rsid w:val="009C5E77"/>
    <w:rsid w:val="009C7A7E"/>
    <w:rsid w:val="009D02E8"/>
    <w:rsid w:val="009D51D0"/>
    <w:rsid w:val="009D70A4"/>
    <w:rsid w:val="009D7B14"/>
    <w:rsid w:val="009E08D1"/>
    <w:rsid w:val="009E1B95"/>
    <w:rsid w:val="009E2CE4"/>
    <w:rsid w:val="009E496F"/>
    <w:rsid w:val="009E4B0D"/>
    <w:rsid w:val="009E5250"/>
    <w:rsid w:val="009E7F92"/>
    <w:rsid w:val="009F02A3"/>
    <w:rsid w:val="009F2F27"/>
    <w:rsid w:val="009F34AA"/>
    <w:rsid w:val="009F6BCB"/>
    <w:rsid w:val="009F7B78"/>
    <w:rsid w:val="00A0057A"/>
    <w:rsid w:val="00A005F3"/>
    <w:rsid w:val="00A02FA1"/>
    <w:rsid w:val="00A04CCE"/>
    <w:rsid w:val="00A07421"/>
    <w:rsid w:val="00A0776B"/>
    <w:rsid w:val="00A10FB9"/>
    <w:rsid w:val="00A11421"/>
    <w:rsid w:val="00A1389F"/>
    <w:rsid w:val="00A157B1"/>
    <w:rsid w:val="00A20C5E"/>
    <w:rsid w:val="00A22229"/>
    <w:rsid w:val="00A23440"/>
    <w:rsid w:val="00A24442"/>
    <w:rsid w:val="00A27461"/>
    <w:rsid w:val="00A30A1A"/>
    <w:rsid w:val="00A330BB"/>
    <w:rsid w:val="00A44882"/>
    <w:rsid w:val="00A45125"/>
    <w:rsid w:val="00A54589"/>
    <w:rsid w:val="00A54715"/>
    <w:rsid w:val="00A6061C"/>
    <w:rsid w:val="00A626D3"/>
    <w:rsid w:val="00A62D44"/>
    <w:rsid w:val="00A67263"/>
    <w:rsid w:val="00A7161C"/>
    <w:rsid w:val="00A75525"/>
    <w:rsid w:val="00A77AA3"/>
    <w:rsid w:val="00A8236D"/>
    <w:rsid w:val="00A854EB"/>
    <w:rsid w:val="00A872E5"/>
    <w:rsid w:val="00A91406"/>
    <w:rsid w:val="00A96E65"/>
    <w:rsid w:val="00A97C72"/>
    <w:rsid w:val="00AA18D3"/>
    <w:rsid w:val="00AA268E"/>
    <w:rsid w:val="00AA310B"/>
    <w:rsid w:val="00AA63D4"/>
    <w:rsid w:val="00AA79B6"/>
    <w:rsid w:val="00AA7C5E"/>
    <w:rsid w:val="00AB06E8"/>
    <w:rsid w:val="00AB1CD3"/>
    <w:rsid w:val="00AB352F"/>
    <w:rsid w:val="00AB62CA"/>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4914"/>
    <w:rsid w:val="00AF5F04"/>
    <w:rsid w:val="00AF7F35"/>
    <w:rsid w:val="00B00672"/>
    <w:rsid w:val="00B01B4D"/>
    <w:rsid w:val="00B020F2"/>
    <w:rsid w:val="00B06571"/>
    <w:rsid w:val="00B068BA"/>
    <w:rsid w:val="00B07FF7"/>
    <w:rsid w:val="00B13105"/>
    <w:rsid w:val="00B13851"/>
    <w:rsid w:val="00B13B1C"/>
    <w:rsid w:val="00B14780"/>
    <w:rsid w:val="00B21F90"/>
    <w:rsid w:val="00B22291"/>
    <w:rsid w:val="00B23F9A"/>
    <w:rsid w:val="00B2417B"/>
    <w:rsid w:val="00B24E6F"/>
    <w:rsid w:val="00B26CB5"/>
    <w:rsid w:val="00B2752E"/>
    <w:rsid w:val="00B307CC"/>
    <w:rsid w:val="00B31D2D"/>
    <w:rsid w:val="00B326B7"/>
    <w:rsid w:val="00B3588E"/>
    <w:rsid w:val="00B41F3D"/>
    <w:rsid w:val="00B431E8"/>
    <w:rsid w:val="00B45141"/>
    <w:rsid w:val="00B46DE7"/>
    <w:rsid w:val="00B50AF0"/>
    <w:rsid w:val="00B519CD"/>
    <w:rsid w:val="00B5273A"/>
    <w:rsid w:val="00B559C5"/>
    <w:rsid w:val="00B57329"/>
    <w:rsid w:val="00B60E61"/>
    <w:rsid w:val="00B61819"/>
    <w:rsid w:val="00B62B50"/>
    <w:rsid w:val="00B62E59"/>
    <w:rsid w:val="00B635B7"/>
    <w:rsid w:val="00B63A62"/>
    <w:rsid w:val="00B63AE8"/>
    <w:rsid w:val="00B65739"/>
    <w:rsid w:val="00B65950"/>
    <w:rsid w:val="00B66D83"/>
    <w:rsid w:val="00B672C0"/>
    <w:rsid w:val="00B676FD"/>
    <w:rsid w:val="00B71595"/>
    <w:rsid w:val="00B72173"/>
    <w:rsid w:val="00B75646"/>
    <w:rsid w:val="00B75EDB"/>
    <w:rsid w:val="00B81C2E"/>
    <w:rsid w:val="00B84812"/>
    <w:rsid w:val="00B90729"/>
    <w:rsid w:val="00B907DA"/>
    <w:rsid w:val="00B94CD5"/>
    <w:rsid w:val="00B950BC"/>
    <w:rsid w:val="00B9714C"/>
    <w:rsid w:val="00BA29AD"/>
    <w:rsid w:val="00BA33CF"/>
    <w:rsid w:val="00BA3F8D"/>
    <w:rsid w:val="00BA42AB"/>
    <w:rsid w:val="00BA623C"/>
    <w:rsid w:val="00BB2FB5"/>
    <w:rsid w:val="00BB7A10"/>
    <w:rsid w:val="00BC23F6"/>
    <w:rsid w:val="00BC3E8F"/>
    <w:rsid w:val="00BC60BE"/>
    <w:rsid w:val="00BC63D9"/>
    <w:rsid w:val="00BC7468"/>
    <w:rsid w:val="00BC7D4F"/>
    <w:rsid w:val="00BC7ED7"/>
    <w:rsid w:val="00BD2850"/>
    <w:rsid w:val="00BD3847"/>
    <w:rsid w:val="00BE1F1D"/>
    <w:rsid w:val="00BE28D2"/>
    <w:rsid w:val="00BE363D"/>
    <w:rsid w:val="00BE436C"/>
    <w:rsid w:val="00BE4A64"/>
    <w:rsid w:val="00BE5E43"/>
    <w:rsid w:val="00BF30B2"/>
    <w:rsid w:val="00BF557D"/>
    <w:rsid w:val="00BF7F58"/>
    <w:rsid w:val="00C0006C"/>
    <w:rsid w:val="00C01381"/>
    <w:rsid w:val="00C01AB1"/>
    <w:rsid w:val="00C026A0"/>
    <w:rsid w:val="00C06137"/>
    <w:rsid w:val="00C079B8"/>
    <w:rsid w:val="00C10037"/>
    <w:rsid w:val="00C10454"/>
    <w:rsid w:val="00C123EA"/>
    <w:rsid w:val="00C12A49"/>
    <w:rsid w:val="00C133EE"/>
    <w:rsid w:val="00C149D0"/>
    <w:rsid w:val="00C231B4"/>
    <w:rsid w:val="00C26588"/>
    <w:rsid w:val="00C27DE9"/>
    <w:rsid w:val="00C32989"/>
    <w:rsid w:val="00C33388"/>
    <w:rsid w:val="00C35484"/>
    <w:rsid w:val="00C4173A"/>
    <w:rsid w:val="00C429C7"/>
    <w:rsid w:val="00C42BF9"/>
    <w:rsid w:val="00C44519"/>
    <w:rsid w:val="00C44DD7"/>
    <w:rsid w:val="00C460F6"/>
    <w:rsid w:val="00C50DED"/>
    <w:rsid w:val="00C602FF"/>
    <w:rsid w:val="00C61174"/>
    <w:rsid w:val="00C6148F"/>
    <w:rsid w:val="00C621B1"/>
    <w:rsid w:val="00C62F7A"/>
    <w:rsid w:val="00C63B9C"/>
    <w:rsid w:val="00C652AC"/>
    <w:rsid w:val="00C6682F"/>
    <w:rsid w:val="00C67BF4"/>
    <w:rsid w:val="00C7275E"/>
    <w:rsid w:val="00C740AE"/>
    <w:rsid w:val="00C74838"/>
    <w:rsid w:val="00C74C5D"/>
    <w:rsid w:val="00C82B24"/>
    <w:rsid w:val="00C85F83"/>
    <w:rsid w:val="00C863C4"/>
    <w:rsid w:val="00C8746D"/>
    <w:rsid w:val="00C91556"/>
    <w:rsid w:val="00C920EA"/>
    <w:rsid w:val="00C93C3E"/>
    <w:rsid w:val="00CA12E3"/>
    <w:rsid w:val="00CA1476"/>
    <w:rsid w:val="00CA432C"/>
    <w:rsid w:val="00CA6611"/>
    <w:rsid w:val="00CA6AE6"/>
    <w:rsid w:val="00CA782F"/>
    <w:rsid w:val="00CB187B"/>
    <w:rsid w:val="00CB2835"/>
    <w:rsid w:val="00CB3285"/>
    <w:rsid w:val="00CB4500"/>
    <w:rsid w:val="00CB7800"/>
    <w:rsid w:val="00CC0C72"/>
    <w:rsid w:val="00CC2BFD"/>
    <w:rsid w:val="00CD155F"/>
    <w:rsid w:val="00CD3476"/>
    <w:rsid w:val="00CD36F8"/>
    <w:rsid w:val="00CD64DF"/>
    <w:rsid w:val="00CD6DDB"/>
    <w:rsid w:val="00CE225F"/>
    <w:rsid w:val="00CE28DA"/>
    <w:rsid w:val="00CE35CC"/>
    <w:rsid w:val="00CF2F50"/>
    <w:rsid w:val="00CF6198"/>
    <w:rsid w:val="00D01B99"/>
    <w:rsid w:val="00D02919"/>
    <w:rsid w:val="00D029A9"/>
    <w:rsid w:val="00D04C61"/>
    <w:rsid w:val="00D055DB"/>
    <w:rsid w:val="00D05B8D"/>
    <w:rsid w:val="00D065A2"/>
    <w:rsid w:val="00D079AA"/>
    <w:rsid w:val="00D07F00"/>
    <w:rsid w:val="00D10F35"/>
    <w:rsid w:val="00D1130F"/>
    <w:rsid w:val="00D15E1F"/>
    <w:rsid w:val="00D17B72"/>
    <w:rsid w:val="00D3185C"/>
    <w:rsid w:val="00D3205F"/>
    <w:rsid w:val="00D3318E"/>
    <w:rsid w:val="00D33E72"/>
    <w:rsid w:val="00D35A88"/>
    <w:rsid w:val="00D35BD6"/>
    <w:rsid w:val="00D361B5"/>
    <w:rsid w:val="00D405AC"/>
    <w:rsid w:val="00D411A2"/>
    <w:rsid w:val="00D4606D"/>
    <w:rsid w:val="00D46C92"/>
    <w:rsid w:val="00D50B9C"/>
    <w:rsid w:val="00D50F48"/>
    <w:rsid w:val="00D52D73"/>
    <w:rsid w:val="00D52E58"/>
    <w:rsid w:val="00D56B20"/>
    <w:rsid w:val="00D578B3"/>
    <w:rsid w:val="00D5799E"/>
    <w:rsid w:val="00D60E9F"/>
    <w:rsid w:val="00D618F4"/>
    <w:rsid w:val="00D63ACE"/>
    <w:rsid w:val="00D660E7"/>
    <w:rsid w:val="00D70C69"/>
    <w:rsid w:val="00D714CC"/>
    <w:rsid w:val="00D7569F"/>
    <w:rsid w:val="00D75EA7"/>
    <w:rsid w:val="00D8085D"/>
    <w:rsid w:val="00D81ADF"/>
    <w:rsid w:val="00D81F21"/>
    <w:rsid w:val="00D82D2E"/>
    <w:rsid w:val="00D84CD2"/>
    <w:rsid w:val="00D864F2"/>
    <w:rsid w:val="00D86D39"/>
    <w:rsid w:val="00D87712"/>
    <w:rsid w:val="00D87F72"/>
    <w:rsid w:val="00D92F95"/>
    <w:rsid w:val="00D943F8"/>
    <w:rsid w:val="00D95470"/>
    <w:rsid w:val="00D96B55"/>
    <w:rsid w:val="00DA2619"/>
    <w:rsid w:val="00DA4239"/>
    <w:rsid w:val="00DA65DE"/>
    <w:rsid w:val="00DB0B61"/>
    <w:rsid w:val="00DB1474"/>
    <w:rsid w:val="00DB1E68"/>
    <w:rsid w:val="00DB2962"/>
    <w:rsid w:val="00DB52FB"/>
    <w:rsid w:val="00DC013B"/>
    <w:rsid w:val="00DC0447"/>
    <w:rsid w:val="00DC090B"/>
    <w:rsid w:val="00DC1679"/>
    <w:rsid w:val="00DC219B"/>
    <w:rsid w:val="00DC2CF1"/>
    <w:rsid w:val="00DC4FCF"/>
    <w:rsid w:val="00DC50E0"/>
    <w:rsid w:val="00DC6386"/>
    <w:rsid w:val="00DD1130"/>
    <w:rsid w:val="00DD1951"/>
    <w:rsid w:val="00DD1F58"/>
    <w:rsid w:val="00DD350D"/>
    <w:rsid w:val="00DD487D"/>
    <w:rsid w:val="00DD4E83"/>
    <w:rsid w:val="00DD6628"/>
    <w:rsid w:val="00DD6945"/>
    <w:rsid w:val="00DD7B38"/>
    <w:rsid w:val="00DE2D04"/>
    <w:rsid w:val="00DE3250"/>
    <w:rsid w:val="00DE451A"/>
    <w:rsid w:val="00DE6028"/>
    <w:rsid w:val="00DE78A3"/>
    <w:rsid w:val="00DF1A71"/>
    <w:rsid w:val="00DF50FC"/>
    <w:rsid w:val="00DF68C7"/>
    <w:rsid w:val="00DF731A"/>
    <w:rsid w:val="00E03C29"/>
    <w:rsid w:val="00E06B75"/>
    <w:rsid w:val="00E11332"/>
    <w:rsid w:val="00E11352"/>
    <w:rsid w:val="00E170DC"/>
    <w:rsid w:val="00E17546"/>
    <w:rsid w:val="00E210B5"/>
    <w:rsid w:val="00E228B2"/>
    <w:rsid w:val="00E261B3"/>
    <w:rsid w:val="00E26818"/>
    <w:rsid w:val="00E27FFC"/>
    <w:rsid w:val="00E30B15"/>
    <w:rsid w:val="00E33237"/>
    <w:rsid w:val="00E40181"/>
    <w:rsid w:val="00E51956"/>
    <w:rsid w:val="00E54950"/>
    <w:rsid w:val="00E56A01"/>
    <w:rsid w:val="00E60BD4"/>
    <w:rsid w:val="00E62622"/>
    <w:rsid w:val="00E629A1"/>
    <w:rsid w:val="00E63C0A"/>
    <w:rsid w:val="00E6775A"/>
    <w:rsid w:val="00E6794C"/>
    <w:rsid w:val="00E71591"/>
    <w:rsid w:val="00E71CEB"/>
    <w:rsid w:val="00E7474F"/>
    <w:rsid w:val="00E80DE3"/>
    <w:rsid w:val="00E82C55"/>
    <w:rsid w:val="00E8787E"/>
    <w:rsid w:val="00E92AC3"/>
    <w:rsid w:val="00EA1360"/>
    <w:rsid w:val="00EA2F6A"/>
    <w:rsid w:val="00EB00E0"/>
    <w:rsid w:val="00EC04BA"/>
    <w:rsid w:val="00EC059F"/>
    <w:rsid w:val="00EC1F24"/>
    <w:rsid w:val="00EC22F6"/>
    <w:rsid w:val="00EC40D5"/>
    <w:rsid w:val="00EC5F2E"/>
    <w:rsid w:val="00ED52A2"/>
    <w:rsid w:val="00ED5B9B"/>
    <w:rsid w:val="00ED6BAD"/>
    <w:rsid w:val="00ED7447"/>
    <w:rsid w:val="00EE00D6"/>
    <w:rsid w:val="00EE11E7"/>
    <w:rsid w:val="00EE1488"/>
    <w:rsid w:val="00EE29AD"/>
    <w:rsid w:val="00EE3E24"/>
    <w:rsid w:val="00EE4D5D"/>
    <w:rsid w:val="00EE5131"/>
    <w:rsid w:val="00EE6CCE"/>
    <w:rsid w:val="00EF109B"/>
    <w:rsid w:val="00EF201C"/>
    <w:rsid w:val="00EF36AF"/>
    <w:rsid w:val="00EF4A19"/>
    <w:rsid w:val="00EF59A3"/>
    <w:rsid w:val="00EF6675"/>
    <w:rsid w:val="00F00F9C"/>
    <w:rsid w:val="00F01E5F"/>
    <w:rsid w:val="00F024F3"/>
    <w:rsid w:val="00F02ABA"/>
    <w:rsid w:val="00F0437A"/>
    <w:rsid w:val="00F101B8"/>
    <w:rsid w:val="00F11037"/>
    <w:rsid w:val="00F1182F"/>
    <w:rsid w:val="00F1602D"/>
    <w:rsid w:val="00F16F1B"/>
    <w:rsid w:val="00F250A9"/>
    <w:rsid w:val="00F267AF"/>
    <w:rsid w:val="00F30FF4"/>
    <w:rsid w:val="00F31033"/>
    <w:rsid w:val="00F3122E"/>
    <w:rsid w:val="00F32368"/>
    <w:rsid w:val="00F331AD"/>
    <w:rsid w:val="00F347B0"/>
    <w:rsid w:val="00F35287"/>
    <w:rsid w:val="00F37B48"/>
    <w:rsid w:val="00F40A70"/>
    <w:rsid w:val="00F43A37"/>
    <w:rsid w:val="00F442AA"/>
    <w:rsid w:val="00F451AB"/>
    <w:rsid w:val="00F4641B"/>
    <w:rsid w:val="00F46EB8"/>
    <w:rsid w:val="00F50CD1"/>
    <w:rsid w:val="00F511E4"/>
    <w:rsid w:val="00F52D09"/>
    <w:rsid w:val="00F52E08"/>
    <w:rsid w:val="00F53A66"/>
    <w:rsid w:val="00F53DDD"/>
    <w:rsid w:val="00F5462D"/>
    <w:rsid w:val="00F55B21"/>
    <w:rsid w:val="00F56EF6"/>
    <w:rsid w:val="00F60082"/>
    <w:rsid w:val="00F61981"/>
    <w:rsid w:val="00F61A9F"/>
    <w:rsid w:val="00F61B5F"/>
    <w:rsid w:val="00F64696"/>
    <w:rsid w:val="00F65AA9"/>
    <w:rsid w:val="00F6768F"/>
    <w:rsid w:val="00F72C2C"/>
    <w:rsid w:val="00F76CAB"/>
    <w:rsid w:val="00F772C6"/>
    <w:rsid w:val="00F815B5"/>
    <w:rsid w:val="00F84FA0"/>
    <w:rsid w:val="00F85195"/>
    <w:rsid w:val="00F868E3"/>
    <w:rsid w:val="00F9301F"/>
    <w:rsid w:val="00F938BA"/>
    <w:rsid w:val="00F97919"/>
    <w:rsid w:val="00FA2C46"/>
    <w:rsid w:val="00FA3525"/>
    <w:rsid w:val="00FA3DA3"/>
    <w:rsid w:val="00FA48A9"/>
    <w:rsid w:val="00FA59E4"/>
    <w:rsid w:val="00FA5A53"/>
    <w:rsid w:val="00FB030F"/>
    <w:rsid w:val="00FB2551"/>
    <w:rsid w:val="00FB3B35"/>
    <w:rsid w:val="00FB4769"/>
    <w:rsid w:val="00FB4CDA"/>
    <w:rsid w:val="00FB6481"/>
    <w:rsid w:val="00FB6D36"/>
    <w:rsid w:val="00FC0965"/>
    <w:rsid w:val="00FC0F81"/>
    <w:rsid w:val="00FC252F"/>
    <w:rsid w:val="00FC395C"/>
    <w:rsid w:val="00FC5E8E"/>
    <w:rsid w:val="00FD3766"/>
    <w:rsid w:val="00FD3CCF"/>
    <w:rsid w:val="00FD47C4"/>
    <w:rsid w:val="00FD4F14"/>
    <w:rsid w:val="00FD722A"/>
    <w:rsid w:val="00FE2DCF"/>
    <w:rsid w:val="00FE351A"/>
    <w:rsid w:val="00FE3FA7"/>
    <w:rsid w:val="00FF2A4E"/>
    <w:rsid w:val="00FF2FCE"/>
    <w:rsid w:val="00FF4DE4"/>
    <w:rsid w:val="00FF4F7D"/>
    <w:rsid w:val="00FF54DF"/>
    <w:rsid w:val="00FF57E1"/>
    <w:rsid w:val="00FF6D9D"/>
    <w:rsid w:val="00FF7DD5"/>
    <w:rsid w:val="01F51506"/>
    <w:rsid w:val="02883EB0"/>
    <w:rsid w:val="046FC98C"/>
    <w:rsid w:val="04CCB9E8"/>
    <w:rsid w:val="06820DBC"/>
    <w:rsid w:val="076745A8"/>
    <w:rsid w:val="078F14D0"/>
    <w:rsid w:val="07BC6E63"/>
    <w:rsid w:val="087AEA3D"/>
    <w:rsid w:val="0923B95E"/>
    <w:rsid w:val="094ADBBC"/>
    <w:rsid w:val="0AAEE5AE"/>
    <w:rsid w:val="0AB84EF4"/>
    <w:rsid w:val="0C6285F3"/>
    <w:rsid w:val="0DCDDC0C"/>
    <w:rsid w:val="0DF1775E"/>
    <w:rsid w:val="102C33EF"/>
    <w:rsid w:val="110ED74A"/>
    <w:rsid w:val="1135F716"/>
    <w:rsid w:val="121A11C1"/>
    <w:rsid w:val="15547980"/>
    <w:rsid w:val="156E0325"/>
    <w:rsid w:val="15F9E188"/>
    <w:rsid w:val="15FDB52A"/>
    <w:rsid w:val="1A62C2DB"/>
    <w:rsid w:val="1A89F3A4"/>
    <w:rsid w:val="1ABF0723"/>
    <w:rsid w:val="1B6EE696"/>
    <w:rsid w:val="1B8EB540"/>
    <w:rsid w:val="1CBA4306"/>
    <w:rsid w:val="1D5E76B8"/>
    <w:rsid w:val="1E9BE858"/>
    <w:rsid w:val="1EE0AE16"/>
    <w:rsid w:val="1FBE89ED"/>
    <w:rsid w:val="2141A848"/>
    <w:rsid w:val="21C3B565"/>
    <w:rsid w:val="2226B576"/>
    <w:rsid w:val="22B652C7"/>
    <w:rsid w:val="22CAE1F2"/>
    <w:rsid w:val="2360D01E"/>
    <w:rsid w:val="23C285D7"/>
    <w:rsid w:val="242E7F7D"/>
    <w:rsid w:val="26711972"/>
    <w:rsid w:val="28768F28"/>
    <w:rsid w:val="28AD4634"/>
    <w:rsid w:val="29A8BA34"/>
    <w:rsid w:val="2D22BDAA"/>
    <w:rsid w:val="2D41D922"/>
    <w:rsid w:val="2EA382C5"/>
    <w:rsid w:val="313ED757"/>
    <w:rsid w:val="338B2E2C"/>
    <w:rsid w:val="34793F16"/>
    <w:rsid w:val="34DD30F9"/>
    <w:rsid w:val="36A76EEF"/>
    <w:rsid w:val="37214ACE"/>
    <w:rsid w:val="37892F40"/>
    <w:rsid w:val="37EAE4F9"/>
    <w:rsid w:val="38355400"/>
    <w:rsid w:val="3935BD7A"/>
    <w:rsid w:val="39B5F4F8"/>
    <w:rsid w:val="3A58EB90"/>
    <w:rsid w:val="3BEBA90C"/>
    <w:rsid w:val="3BF4BBF1"/>
    <w:rsid w:val="3BFDF4CE"/>
    <w:rsid w:val="3EE3C166"/>
    <w:rsid w:val="3F3DBC6A"/>
    <w:rsid w:val="4134BB1F"/>
    <w:rsid w:val="419ADD1E"/>
    <w:rsid w:val="44405ADA"/>
    <w:rsid w:val="4467B248"/>
    <w:rsid w:val="446C5BE1"/>
    <w:rsid w:val="45C1CA8B"/>
    <w:rsid w:val="462FC62B"/>
    <w:rsid w:val="4642AF86"/>
    <w:rsid w:val="4719940C"/>
    <w:rsid w:val="48B5646D"/>
    <w:rsid w:val="4A5134CE"/>
    <w:rsid w:val="4C324462"/>
    <w:rsid w:val="4C7018B3"/>
    <w:rsid w:val="4DBDE752"/>
    <w:rsid w:val="4F28F6DA"/>
    <w:rsid w:val="4FBA6143"/>
    <w:rsid w:val="4FC59A8B"/>
    <w:rsid w:val="5345D983"/>
    <w:rsid w:val="5567A7EB"/>
    <w:rsid w:val="57B633DF"/>
    <w:rsid w:val="57BD645A"/>
    <w:rsid w:val="57DE234F"/>
    <w:rsid w:val="581E4734"/>
    <w:rsid w:val="58E381A4"/>
    <w:rsid w:val="59935B79"/>
    <w:rsid w:val="599A9644"/>
    <w:rsid w:val="5AE08658"/>
    <w:rsid w:val="5AF5051C"/>
    <w:rsid w:val="5B0930BF"/>
    <w:rsid w:val="5F3AFC8C"/>
    <w:rsid w:val="5F40B678"/>
    <w:rsid w:val="607D96FF"/>
    <w:rsid w:val="60DE87A2"/>
    <w:rsid w:val="642D0387"/>
    <w:rsid w:val="65899A4B"/>
    <w:rsid w:val="67125259"/>
    <w:rsid w:val="67D9BF50"/>
    <w:rsid w:val="67FE27C6"/>
    <w:rsid w:val="68AE22BA"/>
    <w:rsid w:val="697502FD"/>
    <w:rsid w:val="699EA1C0"/>
    <w:rsid w:val="69BFD367"/>
    <w:rsid w:val="6A317EB2"/>
    <w:rsid w:val="6B5BA3C8"/>
    <w:rsid w:val="6B6BFE8D"/>
    <w:rsid w:val="6BE5C37C"/>
    <w:rsid w:val="6BEA6D15"/>
    <w:rsid w:val="6F578AFC"/>
    <w:rsid w:val="6F882CDC"/>
    <w:rsid w:val="723A924B"/>
    <w:rsid w:val="7302EE64"/>
    <w:rsid w:val="74A2BCD6"/>
    <w:rsid w:val="754C5420"/>
    <w:rsid w:val="7572330D"/>
    <w:rsid w:val="7664B1B2"/>
    <w:rsid w:val="76C1FE67"/>
    <w:rsid w:val="7776AB5A"/>
    <w:rsid w:val="77875965"/>
    <w:rsid w:val="7B762848"/>
    <w:rsid w:val="7C9B49CF"/>
    <w:rsid w:val="7CD681DC"/>
    <w:rsid w:val="7D1DA388"/>
    <w:rsid w:val="7E790E03"/>
    <w:rsid w:val="7F11A9D2"/>
    <w:rsid w:val="7FA63E2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40AB0B"/>
  <w15:docId w15:val="{BEBB6ADC-CBC3-4EF1-AD59-6E163E11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link w:val="Bullet1Char"/>
    <w:qFormat/>
    <w:rsid w:val="002365B4"/>
    <w:pPr>
      <w:numPr>
        <w:numId w:val="1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1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1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14"/>
      </w:numPr>
    </w:pPr>
  </w:style>
  <w:style w:type="numbering" w:customStyle="1" w:styleId="ZZTablebullets">
    <w:name w:val="ZZ Table bullets"/>
    <w:basedOn w:val="NoList"/>
    <w:rsid w:val="008E7B49"/>
    <w:pPr>
      <w:numPr>
        <w:numId w:val="1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8"/>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12"/>
      </w:numPr>
    </w:pPr>
  </w:style>
  <w:style w:type="numbering" w:customStyle="1" w:styleId="ZZNumbersdigit">
    <w:name w:val="ZZ Numbers digit"/>
    <w:rsid w:val="00101001"/>
    <w:pPr>
      <w:numPr>
        <w:numId w:val="7"/>
      </w:numPr>
    </w:pPr>
  </w:style>
  <w:style w:type="numbering" w:customStyle="1" w:styleId="ZZQuotebullets">
    <w:name w:val="ZZ Quote bullets"/>
    <w:basedOn w:val="ZZNumbersdigit"/>
    <w:rsid w:val="008E7B49"/>
    <w:pPr>
      <w:numPr>
        <w:numId w:val="16"/>
      </w:numPr>
    </w:pPr>
  </w:style>
  <w:style w:type="paragraph" w:customStyle="1" w:styleId="Numberdigit">
    <w:name w:val="Number digit"/>
    <w:basedOn w:val="Body"/>
    <w:uiPriority w:val="2"/>
    <w:rsid w:val="00857C5A"/>
    <w:pPr>
      <w:numPr>
        <w:numId w:val="8"/>
      </w:numPr>
    </w:pPr>
  </w:style>
  <w:style w:type="paragraph" w:customStyle="1" w:styleId="Numberloweralphaindent">
    <w:name w:val="Number lower alpha indent"/>
    <w:basedOn w:val="Body"/>
    <w:uiPriority w:val="3"/>
    <w:rsid w:val="00721CFB"/>
    <w:pPr>
      <w:numPr>
        <w:ilvl w:val="1"/>
        <w:numId w:val="27"/>
      </w:numPr>
    </w:pPr>
  </w:style>
  <w:style w:type="paragraph" w:customStyle="1" w:styleId="Numberdigitindent">
    <w:name w:val="Number digit indent"/>
    <w:basedOn w:val="Numberloweralphaindent"/>
    <w:uiPriority w:val="3"/>
    <w:rsid w:val="00101001"/>
    <w:pPr>
      <w:numPr>
        <w:numId w:val="8"/>
      </w:numPr>
    </w:pPr>
  </w:style>
  <w:style w:type="paragraph" w:customStyle="1" w:styleId="Numberloweralpha">
    <w:name w:val="Number lower alpha"/>
    <w:basedOn w:val="Body"/>
    <w:uiPriority w:val="3"/>
    <w:rsid w:val="00721CFB"/>
    <w:pPr>
      <w:numPr>
        <w:numId w:val="27"/>
      </w:numPr>
    </w:pPr>
  </w:style>
  <w:style w:type="paragraph" w:customStyle="1" w:styleId="Numberlowerroman">
    <w:name w:val="Number lower roman"/>
    <w:basedOn w:val="Body"/>
    <w:uiPriority w:val="3"/>
    <w:rsid w:val="00721CFB"/>
    <w:pPr>
      <w:numPr>
        <w:numId w:val="18"/>
      </w:numPr>
    </w:pPr>
  </w:style>
  <w:style w:type="paragraph" w:customStyle="1" w:styleId="Numberlowerromanindent">
    <w:name w:val="Number lower roman indent"/>
    <w:basedOn w:val="Body"/>
    <w:uiPriority w:val="3"/>
    <w:rsid w:val="00721CFB"/>
    <w:pPr>
      <w:numPr>
        <w:ilvl w:val="1"/>
        <w:numId w:val="18"/>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8"/>
      </w:numPr>
    </w:pPr>
  </w:style>
  <w:style w:type="numbering" w:customStyle="1" w:styleId="ZZNumberslowerroman">
    <w:name w:val="ZZ Numbers lower roman"/>
    <w:basedOn w:val="ZZQuotebullets"/>
    <w:rsid w:val="00721CFB"/>
    <w:pPr>
      <w:numPr>
        <w:numId w:val="18"/>
      </w:numPr>
    </w:pPr>
  </w:style>
  <w:style w:type="numbering" w:customStyle="1" w:styleId="ZZNumbersloweralpha">
    <w:name w:val="ZZ Numbers lower alpha"/>
    <w:basedOn w:val="NoList"/>
    <w:rsid w:val="00721CFB"/>
    <w:pPr>
      <w:numPr>
        <w:numId w:val="25"/>
      </w:numPr>
    </w:pPr>
  </w:style>
  <w:style w:type="paragraph" w:customStyle="1" w:styleId="Quotebullet1">
    <w:name w:val="Quote bullet 1"/>
    <w:basedOn w:val="Quotetext"/>
    <w:rsid w:val="008E7B49"/>
    <w:pPr>
      <w:numPr>
        <w:numId w:val="16"/>
      </w:numPr>
    </w:pPr>
  </w:style>
  <w:style w:type="paragraph" w:customStyle="1" w:styleId="Quotebullet2">
    <w:name w:val="Quote bullet 2"/>
    <w:basedOn w:val="Quotetext"/>
    <w:rsid w:val="008E7B49"/>
    <w:pPr>
      <w:numPr>
        <w:ilvl w:val="1"/>
        <w:numId w:val="16"/>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character" w:customStyle="1" w:styleId="Bullet1Char">
    <w:name w:val="Bullet 1 Char"/>
    <w:basedOn w:val="DefaultParagraphFont"/>
    <w:link w:val="Bullet1"/>
    <w:locked/>
    <w:rsid w:val="0052183C"/>
    <w:rPr>
      <w:rFonts w:ascii="Arial" w:eastAsia="Times" w:hAnsi="Arial"/>
      <w:sz w:val="21"/>
      <w:lang w:eastAsia="en-US"/>
    </w:rPr>
  </w:style>
  <w:style w:type="character" w:styleId="Mention">
    <w:name w:val="Mention"/>
    <w:basedOn w:val="DefaultParagraphFont"/>
    <w:uiPriority w:val="99"/>
    <w:unhideWhenUsed/>
    <w:rsid w:val="0052183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0383812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health.vic.gov.au/chief-psychiatrist/chief-psychiatrist-guidelines" TargetMode="External"/><Relationship Id="rId3" Type="http://schemas.openxmlformats.org/officeDocument/2006/relationships/customXml" Target="../customXml/item3.xml"/><Relationship Id="rId21" Type="http://schemas.openxmlformats.org/officeDocument/2006/relationships/hyperlink" Target="https://www.health.vic.gov.au/mental-health-services/forensic-mental-health-services" TargetMode="External"/><Relationship Id="rId34"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s://www.health.vic.gov.au/chief-psychiatrist/reportable-deaths-mental-health-and-wellbeing-act-2022"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yperlink" Target="mailto:ocp@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ealth.vic.gov.au/practice-and-service-quality/improving-sexual-safety" TargetMode="External"/><Relationship Id="rId32"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health.vic.gov.au/practice-and-service-quality/improving-sexual-safety" TargetMode="External"/><Relationship Id="rId28" Type="http://schemas.openxmlformats.org/officeDocument/2006/relationships/hyperlink" Target="https://www.legislation.vic.gov.au/as-made/acts/mental-health-and-wellbeing-act-2022"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vic.gov.au/chief-psychiatrist/chief-psychiatrists-reporting-directive-restrictive-interventions-mental-health-and-wellbeing-act-2022" TargetMode="External"/><Relationship Id="rId27" Type="http://schemas.openxmlformats.org/officeDocument/2006/relationships/hyperlink" Target="https://www.health.vic.gov.au/chief-psychiatrist/oversight-of-forensic-mental-health-and-wellbeing-services" TargetMode="External"/><Relationship Id="rId30" Type="http://schemas.openxmlformats.org/officeDocument/2006/relationships/hyperlink" Target="https://www.health.vic.gov.au/chief-psychiatrist/office-of-the-chief-psychiatrist-reform-activities-and-news"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sentencingcouncil.vic.gov.au/sentencing-statistics/victorias-prison-pop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fdefc27-9daa-4412-9bc3-ba173f0af375">
      <Terms xmlns="http://schemas.microsoft.com/office/infopath/2007/PartnerControls"/>
    </lcf76f155ced4ddcb4097134ff3c332f>
    <SharedWithUsers xmlns="81ce4eaa-4cb8-4908-9479-89279dfc8e74">
      <UserInfo>
        <DisplayName>Jessica Trainor (Health)</DisplayName>
        <AccountId>267</AccountId>
        <AccountType/>
      </UserInfo>
      <UserInfo>
        <DisplayName>Mabrooka Singh (Health)</DisplayName>
        <AccountId>184</AccountId>
        <AccountType/>
      </UserInfo>
      <UserInfo>
        <DisplayName>Cate Salmon (Health)</DisplayName>
        <AccountId>26</AccountId>
        <AccountType/>
      </UserInfo>
      <UserInfo>
        <DisplayName>Neil Coventry (Health)</DisplayName>
        <AccountId>42</AccountId>
        <AccountType/>
      </UserInfo>
      <UserInfo>
        <DisplayName>Victoria Petrolo (Health)</DisplayName>
        <AccountId>139</AccountId>
        <AccountType/>
      </UserInfo>
      <UserInfo>
        <DisplayName>Moses Abbatangelo (Health)</DisplayName>
        <AccountId>71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04F20F19C4104BBBAB94593FED5702" ma:contentTypeVersion="15" ma:contentTypeDescription="Create a new document." ma:contentTypeScope="" ma:versionID="c74d63e511f18a4305099f0a92cc0ba0">
  <xsd:schema xmlns:xsd="http://www.w3.org/2001/XMLSchema" xmlns:xs="http://www.w3.org/2001/XMLSchema" xmlns:p="http://schemas.microsoft.com/office/2006/metadata/properties" xmlns:ns2="3fdefc27-9daa-4412-9bc3-ba173f0af375" xmlns:ns3="81ce4eaa-4cb8-4908-9479-89279dfc8e74" xmlns:ns4="5ce0f2b5-5be5-4508-bce9-d7011ece0659" targetNamespace="http://schemas.microsoft.com/office/2006/metadata/properties" ma:root="true" ma:fieldsID="79f9835be544ec71c65b0f16da26af6d" ns2:_="" ns3:_="" ns4:_="">
    <xsd:import namespace="3fdefc27-9daa-4412-9bc3-ba173f0af375"/>
    <xsd:import namespace="81ce4eaa-4cb8-4908-9479-89279dfc8e7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efc27-9daa-4412-9bc3-ba173f0af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e4eaa-4cb8-4908-9479-89279dfc8e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7f40d39-d9c4-4750-b992-a0f32e5c75c5}" ma:internalName="TaxCatchAll" ma:showField="CatchAllData" ma:web="81ce4eaa-4cb8-4908-9479-89279dfc8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3fdefc27-9daa-4412-9bc3-ba173f0af375"/>
    <ds:schemaRef ds:uri="81ce4eaa-4cb8-4908-9479-89279dfc8e74"/>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D9E0BD3-04F7-4CE1-9C95-9E2A44A62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efc27-9daa-4412-9bc3-ba173f0af375"/>
    <ds:schemaRef ds:uri="81ce4eaa-4cb8-4908-9479-89279dfc8e7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DH pink factsheet</vt:lpstr>
    </vt:vector>
  </TitlesOfParts>
  <Manager/>
  <Company>Victoria State Government, Department of Health</Company>
  <LinksUpToDate>false</LinksUpToDate>
  <CharactersWithSpaces>8132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Custodial settings</dc:title>
  <dc:subject/>
  <cp:keywords>Office of the Chief Psychiatrist</cp:keywords>
  <dc:description/>
  <cp:revision>183</cp:revision>
  <cp:lastPrinted>2020-03-30T03:28:00Z</cp:lastPrinted>
  <dcterms:created xsi:type="dcterms:W3CDTF">2023-07-13T05:17:00Z</dcterms:created>
  <dcterms:modified xsi:type="dcterms:W3CDTF">2023-08-24T04:03:00Z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0x0101002F04F20F19C4104BBBAB94593FED5702</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2023-08-24T04:03:48Z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9fd5f3e8-6af6-4381-83cd-6b071d091a77</vt:lpwstr>
  </property>
  <property fmtid="{D5CDD505-2E9C-101B-9397-08002B2CF9AE}" pid="12" name="MSIP_Label_43e64453-338c-4f93-8a4d-0039a0a41f2a_ContentBits">
    <vt:lpwstr>2</vt:lpwstr>
  </property>
</Properties>
</file>