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B5546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1DD68B0F" wp14:editId="4AA17380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7295" cy="2072005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31A4D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5AAC37C8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5A4B478" w14:textId="4DA85D4F" w:rsidR="00AD784C" w:rsidRPr="00161AA0" w:rsidRDefault="007D1700" w:rsidP="00A91406">
            <w:pPr>
              <w:pStyle w:val="DHHSmainheading"/>
            </w:pPr>
            <w:r>
              <w:t xml:space="preserve">Nursing and Midwifery Workforce Data Collection </w:t>
            </w:r>
          </w:p>
        </w:tc>
      </w:tr>
      <w:tr w:rsidR="00AD784C" w14:paraId="38387E6F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1BE4EBD8" w14:textId="48B2C5DA" w:rsidR="00357B4E" w:rsidRPr="00AD784C" w:rsidRDefault="00CE5FAA" w:rsidP="00357B4E">
            <w:pPr>
              <w:pStyle w:val="DHHSmainsubheading"/>
              <w:rPr>
                <w:szCs w:val="28"/>
              </w:rPr>
            </w:pPr>
            <w:r>
              <w:t>Guidelines for reporting</w:t>
            </w:r>
          </w:p>
        </w:tc>
      </w:tr>
    </w:tbl>
    <w:p w14:paraId="1C4C701A" w14:textId="77777777" w:rsidR="007173CA" w:rsidRDefault="007173CA" w:rsidP="007173CA">
      <w:pPr>
        <w:pStyle w:val="DHHSbody"/>
        <w:sectPr w:rsidR="007173CA" w:rsidSect="00F01E5F">
          <w:headerReference w:type="default" r:id="rId17"/>
          <w:footerReference w:type="default" r:id="rId18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0EFAE050" w14:textId="2BADA69D" w:rsidR="00BA3324" w:rsidRDefault="00BA3324" w:rsidP="00FB4769">
      <w:pPr>
        <w:pStyle w:val="Heading1"/>
        <w:spacing w:before="0"/>
      </w:pPr>
      <w:bookmarkStart w:id="0" w:name="_Toc13581751"/>
      <w:r>
        <w:t>Introduction</w:t>
      </w:r>
    </w:p>
    <w:p w14:paraId="33D2CFC5" w14:textId="4FB9AAE8" w:rsidR="008135F3" w:rsidRPr="006E2B3E" w:rsidRDefault="00561F8E" w:rsidP="006E2B3E">
      <w:pPr>
        <w:pStyle w:val="DHHSbody"/>
      </w:pPr>
      <w:r>
        <w:t xml:space="preserve">The </w:t>
      </w:r>
      <w:r w:rsidR="00AB46F7">
        <w:t xml:space="preserve">Nursing and Midwifery Workforce Data </w:t>
      </w:r>
      <w:r w:rsidR="00796E7B">
        <w:t>Collection</w:t>
      </w:r>
      <w:r>
        <w:t xml:space="preserve"> was developed</w:t>
      </w:r>
      <w:r w:rsidDel="005D3888">
        <w:t xml:space="preserve"> </w:t>
      </w:r>
      <w:r>
        <w:t xml:space="preserve">to monitor </w:t>
      </w:r>
      <w:r w:rsidR="00796E7B">
        <w:t xml:space="preserve">workforce vacancy and </w:t>
      </w:r>
      <w:r w:rsidR="00733B61">
        <w:t xml:space="preserve">other workforce </w:t>
      </w:r>
      <w:r w:rsidR="00806404">
        <w:t xml:space="preserve">pressures </w:t>
      </w:r>
      <w:r>
        <w:t xml:space="preserve">across the Victorian </w:t>
      </w:r>
      <w:r w:rsidR="00CE68BB">
        <w:t xml:space="preserve">public </w:t>
      </w:r>
      <w:r>
        <w:t xml:space="preserve">health </w:t>
      </w:r>
      <w:bookmarkStart w:id="1" w:name="_Hlk36402315"/>
      <w:r w:rsidR="002464E5">
        <w:t>system</w:t>
      </w:r>
      <w:bookmarkEnd w:id="1"/>
      <w:r>
        <w:t xml:space="preserve">. </w:t>
      </w:r>
      <w:r w:rsidR="005E798B" w:rsidRPr="005E798B">
        <w:rPr>
          <w:rFonts w:cs="Arial"/>
        </w:rPr>
        <w:t>The pandemic and ongoing increases in workforce demand, has created an impetus for the</w:t>
      </w:r>
      <w:r w:rsidR="005E798B">
        <w:rPr>
          <w:rFonts w:cs="Arial"/>
        </w:rPr>
        <w:t xml:space="preserve"> Department of Health </w:t>
      </w:r>
      <w:r w:rsidR="005E798B" w:rsidRPr="005E798B">
        <w:rPr>
          <w:rFonts w:cs="Arial"/>
        </w:rPr>
        <w:t>to establish the dataset as a priority to inform the management of medium and long term workforce supply issues</w:t>
      </w:r>
      <w:r w:rsidR="005E798B">
        <w:rPr>
          <w:rFonts w:cs="Arial"/>
        </w:rPr>
        <w:t xml:space="preserve">. </w:t>
      </w:r>
      <w:r w:rsidR="00C048DA">
        <w:t xml:space="preserve">The data will be used to </w:t>
      </w:r>
      <w:r w:rsidR="007110B5">
        <w:t xml:space="preserve">monitor </w:t>
      </w:r>
      <w:r w:rsidR="008F51B3">
        <w:t xml:space="preserve">and </w:t>
      </w:r>
      <w:r w:rsidR="00EC4F37">
        <w:t xml:space="preserve">determine where there </w:t>
      </w:r>
      <w:r w:rsidR="008643A8">
        <w:t xml:space="preserve">are significant vacancy </w:t>
      </w:r>
      <w:r w:rsidR="000B641D">
        <w:t>level</w:t>
      </w:r>
      <w:r w:rsidR="00B025A7">
        <w:t>s</w:t>
      </w:r>
      <w:r w:rsidR="000B641D">
        <w:t xml:space="preserve">, </w:t>
      </w:r>
      <w:r w:rsidR="000D4C49">
        <w:t xml:space="preserve">compare </w:t>
      </w:r>
      <w:r w:rsidR="00B025A7">
        <w:t xml:space="preserve">other </w:t>
      </w:r>
      <w:r w:rsidR="00E62045">
        <w:t>workforce indicators across like services</w:t>
      </w:r>
      <w:r w:rsidR="009C739F">
        <w:t xml:space="preserve"> and inform workforce </w:t>
      </w:r>
      <w:r w:rsidR="00430D46">
        <w:t>priority actions inclusive of</w:t>
      </w:r>
      <w:r w:rsidR="00B025A7">
        <w:t xml:space="preserve"> the</w:t>
      </w:r>
      <w:r w:rsidR="00430D46">
        <w:t xml:space="preserve"> COVID-19 </w:t>
      </w:r>
      <w:r w:rsidR="00B025A7">
        <w:t xml:space="preserve">workforce </w:t>
      </w:r>
      <w:r w:rsidR="00430D46">
        <w:t xml:space="preserve">surge response. </w:t>
      </w:r>
    </w:p>
    <w:p w14:paraId="3B755A4E" w14:textId="16CB81E7" w:rsidR="000A4F6A" w:rsidRPr="000A4F6A" w:rsidRDefault="00BA3324" w:rsidP="000A4F6A">
      <w:pPr>
        <w:pStyle w:val="Heading1"/>
        <w:spacing w:before="0"/>
      </w:pPr>
      <w:r>
        <w:t>Reporting requirement</w:t>
      </w:r>
      <w:r w:rsidR="00B764D2">
        <w:t>s</w:t>
      </w:r>
      <w:bookmarkEnd w:id="0"/>
    </w:p>
    <w:p w14:paraId="3D58EFD7" w14:textId="52699007" w:rsidR="00A856D6" w:rsidRDefault="00B3502C" w:rsidP="00B3502C">
      <w:pPr>
        <w:pStyle w:val="Heading3"/>
      </w:pPr>
      <w:r>
        <w:t>Reporting for multi-campus services</w:t>
      </w:r>
    </w:p>
    <w:p w14:paraId="676C3166" w14:textId="53237043" w:rsidR="00960A29" w:rsidRDefault="00B966CC" w:rsidP="00E573A0">
      <w:pPr>
        <w:pStyle w:val="DHHSbody"/>
      </w:pPr>
      <w:r>
        <w:t xml:space="preserve">Reporting is at </w:t>
      </w:r>
      <w:r w:rsidR="00457836">
        <w:t>health service</w:t>
      </w:r>
      <w:r w:rsidR="004128C9">
        <w:t xml:space="preserve"> level</w:t>
      </w:r>
      <w:r w:rsidR="00457836">
        <w:t>.</w:t>
      </w:r>
      <w:r w:rsidR="00974313">
        <w:t xml:space="preserve"> </w:t>
      </w:r>
      <w:r w:rsidR="00960A29">
        <w:t>i</w:t>
      </w:r>
      <w:r w:rsidR="00974313">
        <w:t xml:space="preserve">e, </w:t>
      </w:r>
      <w:r w:rsidR="00960A29">
        <w:t>M</w:t>
      </w:r>
      <w:r w:rsidR="004128C9">
        <w:t>ulti</w:t>
      </w:r>
      <w:r w:rsidR="002801D2">
        <w:t>-</w:t>
      </w:r>
      <w:r w:rsidR="00BE714E">
        <w:t>campus</w:t>
      </w:r>
      <w:r w:rsidR="004128C9">
        <w:t xml:space="preserve"> health services should </w:t>
      </w:r>
      <w:r w:rsidR="002801D2">
        <w:t xml:space="preserve">provide </w:t>
      </w:r>
      <w:r w:rsidR="00BE714E">
        <w:t>aggregated data</w:t>
      </w:r>
      <w:r w:rsidR="00974313">
        <w:t>.</w:t>
      </w:r>
    </w:p>
    <w:p w14:paraId="57FFFAE7" w14:textId="090CA31C" w:rsidR="00B3502C" w:rsidRDefault="00B3502C" w:rsidP="00B3502C">
      <w:pPr>
        <w:pStyle w:val="Heading3"/>
      </w:pPr>
      <w:r>
        <w:t xml:space="preserve">Reporting </w:t>
      </w:r>
      <w:r w:rsidR="004E7FD6">
        <w:t>mechanism and f</w:t>
      </w:r>
      <w:r>
        <w:t>requency</w:t>
      </w:r>
    </w:p>
    <w:p w14:paraId="797A523F" w14:textId="5344BB75" w:rsidR="00D866E4" w:rsidRPr="00D866E4" w:rsidRDefault="00D866E4" w:rsidP="00D866E4">
      <w:pPr>
        <w:pStyle w:val="Body"/>
        <w:rPr>
          <w:sz w:val="20"/>
        </w:rPr>
      </w:pPr>
      <w:r w:rsidRPr="00D866E4">
        <w:rPr>
          <w:sz w:val="20"/>
        </w:rPr>
        <w:t xml:space="preserve">The Nursing and Midwifery Workforce Data Collection is available on the </w:t>
      </w:r>
      <w:hyperlink r:id="rId19" w:history="1">
        <w:r w:rsidRPr="00D866E4">
          <w:rPr>
            <w:color w:val="0072CE"/>
            <w:sz w:val="20"/>
            <w:u w:val="dotted"/>
          </w:rPr>
          <w:t>HealthCollect portal</w:t>
        </w:r>
      </w:hyperlink>
      <w:r w:rsidRPr="00D866E4">
        <w:rPr>
          <w:sz w:val="20"/>
        </w:rPr>
        <w:t xml:space="preserve">. </w:t>
      </w:r>
    </w:p>
    <w:p w14:paraId="437C8A5A" w14:textId="3C956274" w:rsidR="00A23849" w:rsidRDefault="00A23849" w:rsidP="00A23849">
      <w:pPr>
        <w:pStyle w:val="DHHSbody"/>
      </w:pPr>
      <w:r>
        <w:t xml:space="preserve">Services are required to have a login to the HealthCollect portal. Should you experience difficulties with access, please contact </w:t>
      </w:r>
      <w:hyperlink r:id="rId20" w:history="1">
        <w:r>
          <w:rPr>
            <w:rStyle w:val="Hyperlink"/>
          </w:rPr>
          <w:t>HDSS.Helpdesk@dhhs.vic.gov.au</w:t>
        </w:r>
      </w:hyperlink>
      <w:r>
        <w:t>.</w:t>
      </w:r>
    </w:p>
    <w:p w14:paraId="553C2F9E" w14:textId="77777777" w:rsidR="00064604" w:rsidRDefault="00D76BA9" w:rsidP="008A514F">
      <w:pPr>
        <w:pStyle w:val="DHHSbody"/>
      </w:pPr>
      <w:r>
        <w:t>The Nursing and Midwifery Workforce Data Collection</w:t>
      </w:r>
      <w:r w:rsidR="00561F8E">
        <w:t xml:space="preserve"> </w:t>
      </w:r>
      <w:r w:rsidR="00A41538">
        <w:t xml:space="preserve">must be completed </w:t>
      </w:r>
      <w:r w:rsidR="002A3C7C">
        <w:t xml:space="preserve">by </w:t>
      </w:r>
      <w:r w:rsidR="005F00A9">
        <w:t xml:space="preserve">11.59pm </w:t>
      </w:r>
      <w:r w:rsidR="00DF4294">
        <w:t xml:space="preserve">on the </w:t>
      </w:r>
      <w:r w:rsidR="008A514F">
        <w:t>21st</w:t>
      </w:r>
      <w:r w:rsidR="00751C55">
        <w:t xml:space="preserve"> day</w:t>
      </w:r>
      <w:r w:rsidR="002A3C7C">
        <w:t xml:space="preserve"> of each</w:t>
      </w:r>
      <w:r w:rsidR="00C02F2B">
        <w:t xml:space="preserve"> month. </w:t>
      </w:r>
    </w:p>
    <w:p w14:paraId="4E0B76D5" w14:textId="77777777" w:rsidR="00064604" w:rsidRDefault="005F00A9" w:rsidP="008A514F">
      <w:pPr>
        <w:pStyle w:val="DHHSbody"/>
      </w:pPr>
      <w:r>
        <w:t>I</w:t>
      </w:r>
      <w:r w:rsidR="00974D33" w:rsidRPr="00974D33">
        <w:t xml:space="preserve">f the </w:t>
      </w:r>
      <w:r w:rsidR="008A514F">
        <w:t>21st</w:t>
      </w:r>
      <w:r>
        <w:t xml:space="preserve"> day</w:t>
      </w:r>
      <w:r w:rsidR="00974D33" w:rsidRPr="00974D33">
        <w:t xml:space="preserve"> is a non</w:t>
      </w:r>
      <w:r w:rsidR="00CF46D5">
        <w:t>-</w:t>
      </w:r>
      <w:r w:rsidR="00974D33" w:rsidRPr="00974D33">
        <w:t xml:space="preserve">business working day, </w:t>
      </w:r>
      <w:r>
        <w:t>health services have u</w:t>
      </w:r>
      <w:r w:rsidR="00974D33" w:rsidRPr="00974D33">
        <w:t>ntil 11.59</w:t>
      </w:r>
      <w:r>
        <w:t>pm</w:t>
      </w:r>
      <w:r w:rsidR="00974D33" w:rsidRPr="00974D33">
        <w:t xml:space="preserve"> on the next available business day</w:t>
      </w:r>
      <w:r>
        <w:t xml:space="preserve"> to report</w:t>
      </w:r>
      <w:r w:rsidR="00974D33" w:rsidRPr="00974D33">
        <w:t xml:space="preserve">. </w:t>
      </w:r>
    </w:p>
    <w:p w14:paraId="7069BD34" w14:textId="00FB918D" w:rsidR="008F6F3C" w:rsidRDefault="001D4BBA" w:rsidP="008A514F">
      <w:pPr>
        <w:pStyle w:val="DHHSbody"/>
        <w:rPr>
          <w:rFonts w:cs="Arial"/>
        </w:rPr>
      </w:pPr>
      <w:r>
        <w:t>For</w:t>
      </w:r>
      <w:r w:rsidR="0055338D">
        <w:t xml:space="preserve"> each reporting period</w:t>
      </w:r>
      <w:r>
        <w:t>,</w:t>
      </w:r>
      <w:r w:rsidR="0055338D">
        <w:t xml:space="preserve"> data from the previous full</w:t>
      </w:r>
      <w:r>
        <w:t xml:space="preserve"> </w:t>
      </w:r>
      <w:r w:rsidR="00C5756C">
        <w:t xml:space="preserve">calendar </w:t>
      </w:r>
      <w:r>
        <w:t>month</w:t>
      </w:r>
      <w:r w:rsidR="0055338D">
        <w:t xml:space="preserve"> must be </w:t>
      </w:r>
      <w:r>
        <w:t xml:space="preserve">reported. </w:t>
      </w:r>
      <w:r w:rsidR="00613C80">
        <w:t xml:space="preserve">For example, </w:t>
      </w:r>
      <w:r w:rsidR="00102AB5">
        <w:t xml:space="preserve">your report on the </w:t>
      </w:r>
      <w:r w:rsidR="008A514F">
        <w:t xml:space="preserve">21 </w:t>
      </w:r>
      <w:r w:rsidR="00FE75AE">
        <w:t>December</w:t>
      </w:r>
      <w:r w:rsidR="00102AB5">
        <w:t xml:space="preserve"> </w:t>
      </w:r>
      <w:r w:rsidR="008A514F">
        <w:t xml:space="preserve">2021 </w:t>
      </w:r>
      <w:r w:rsidR="00102AB5">
        <w:t xml:space="preserve">should relate to the full month of </w:t>
      </w:r>
      <w:r w:rsidR="00FE75AE">
        <w:t>November</w:t>
      </w:r>
      <w:r w:rsidR="008A514F">
        <w:t xml:space="preserve"> 2021.</w:t>
      </w:r>
      <w:r w:rsidR="000D368B" w:rsidRPr="000D368B">
        <w:rPr>
          <w:rFonts w:cs="Arial"/>
        </w:rPr>
        <w:t xml:space="preserve"> </w:t>
      </w:r>
    </w:p>
    <w:p w14:paraId="6A14CB60" w14:textId="57F1C043" w:rsidR="00DC6570" w:rsidRPr="008F6F3C" w:rsidRDefault="000D368B" w:rsidP="008A514F">
      <w:pPr>
        <w:pStyle w:val="DHHSbody"/>
        <w:rPr>
          <w:b/>
        </w:rPr>
      </w:pPr>
      <w:r w:rsidRPr="008F6F3C">
        <w:rPr>
          <w:rFonts w:cs="Arial"/>
          <w:b/>
        </w:rPr>
        <w:t>Where health services are unable to report based on the last full calendar month, health services should report as close as possible to a full month and ensure consistency in reporting parameters in each reporting period thereafter.</w:t>
      </w:r>
    </w:p>
    <w:p w14:paraId="6CDE25C1" w14:textId="4E40251E" w:rsidR="00C90848" w:rsidRPr="00C90848" w:rsidRDefault="00917F9A" w:rsidP="007618D8">
      <w:pPr>
        <w:pStyle w:val="Heading1"/>
        <w:spacing w:before="0"/>
      </w:pPr>
      <w:r>
        <w:lastRenderedPageBreak/>
        <w:t>Definitions</w:t>
      </w:r>
    </w:p>
    <w:p w14:paraId="313B3CFD" w14:textId="3FE2BED7" w:rsidR="00E808FA" w:rsidRPr="00BA3324" w:rsidRDefault="004C65A5" w:rsidP="00917F9A">
      <w:pPr>
        <w:pStyle w:val="DHHSbody"/>
        <w:keepNext/>
        <w:keepLines/>
      </w:pPr>
      <w:r>
        <w:t xml:space="preserve">Values should be reported for </w:t>
      </w:r>
      <w:r w:rsidR="00917F9A">
        <w:t>each of the categories in the table below</w:t>
      </w:r>
      <w:r w:rsidR="00A75C3E">
        <w:t>.</w:t>
      </w:r>
      <w:r w:rsidR="00FA243F">
        <w:t xml:space="preserve">  All </w:t>
      </w:r>
      <w:r w:rsidR="00102F63">
        <w:t xml:space="preserve">values should be the total </w:t>
      </w:r>
      <w:r w:rsidR="00D061E4">
        <w:t>for that category</w:t>
      </w:r>
      <w:r w:rsidR="008437F4">
        <w:t xml:space="preserve"> </w:t>
      </w:r>
      <w:r w:rsidR="00A75C3E">
        <w:t>for the previous calendar month</w:t>
      </w:r>
      <w:r w:rsidR="001505CB">
        <w:t>.</w:t>
      </w:r>
    </w:p>
    <w:p w14:paraId="335218FA" w14:textId="63560F5E" w:rsidR="007618D8" w:rsidRPr="00BA3324" w:rsidRDefault="007618D8" w:rsidP="007618D8">
      <w:pPr>
        <w:pStyle w:val="Heading2"/>
      </w:pPr>
      <w:r>
        <w:t>Category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22778B" w14:paraId="6B2B48D7" w14:textId="77777777" w:rsidTr="7E73B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2131FC" w14:textId="7B881F9D" w:rsidR="0022778B" w:rsidRDefault="001355B3" w:rsidP="00387105">
            <w:pPr>
              <w:pStyle w:val="DHHSbody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Category</w:t>
            </w:r>
          </w:p>
        </w:tc>
        <w:tc>
          <w:tcPr>
            <w:tcW w:w="7789" w:type="dxa"/>
          </w:tcPr>
          <w:p w14:paraId="35D5EE7F" w14:textId="06A25E74" w:rsidR="0022778B" w:rsidRDefault="001355B3" w:rsidP="00387105">
            <w:pPr>
              <w:pStyle w:val="DHHSbody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Definition</w:t>
            </w:r>
          </w:p>
        </w:tc>
      </w:tr>
      <w:tr w:rsidR="006913A6" w14:paraId="7432BB58" w14:textId="77777777" w:rsidTr="7E73B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4001A9E1" w14:textId="0791F867" w:rsidR="006913A6" w:rsidRPr="00DB51D4" w:rsidRDefault="006913A6" w:rsidP="006913A6">
            <w:pPr>
              <w:pStyle w:val="DHHSbody"/>
              <w:keepNext/>
              <w:keepLines/>
              <w:rPr>
                <w:rFonts w:cs="Arial"/>
              </w:rPr>
            </w:pPr>
            <w:r w:rsidRPr="00DB51D4">
              <w:rPr>
                <w:rFonts w:cs="Arial"/>
              </w:rPr>
              <w:t xml:space="preserve">Total </w:t>
            </w:r>
            <w:r w:rsidR="006D585C">
              <w:rPr>
                <w:rFonts w:cs="Arial"/>
              </w:rPr>
              <w:t xml:space="preserve">Approved </w:t>
            </w:r>
            <w:r w:rsidRPr="00DB51D4">
              <w:rPr>
                <w:rFonts w:cs="Arial"/>
              </w:rPr>
              <w:t>FTE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003415" w14:textId="5608A75D" w:rsidR="007D24C4" w:rsidRDefault="006913A6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B51D4">
              <w:rPr>
                <w:rFonts w:cs="Arial"/>
                <w:color w:val="000000"/>
              </w:rPr>
              <w:t xml:space="preserve">Total approved </w:t>
            </w:r>
            <w:r w:rsidR="00CC275B" w:rsidRPr="00DB51D4">
              <w:rPr>
                <w:rFonts w:cs="Arial"/>
                <w:color w:val="000000"/>
              </w:rPr>
              <w:t>nursing and midwifery FTE</w:t>
            </w:r>
            <w:r w:rsidR="00054D7B">
              <w:rPr>
                <w:rFonts w:cs="Arial"/>
                <w:color w:val="000000"/>
              </w:rPr>
              <w:t xml:space="preserve"> </w:t>
            </w:r>
            <w:r w:rsidR="00054D7B" w:rsidRPr="00DB51D4">
              <w:rPr>
                <w:rFonts w:cs="Arial"/>
                <w:color w:val="000000"/>
              </w:rPr>
              <w:t>(as of date of reporting)</w:t>
            </w:r>
            <w:r w:rsidR="00CC275B" w:rsidRPr="00DB51D4">
              <w:rPr>
                <w:rFonts w:cs="Arial"/>
                <w:color w:val="000000"/>
              </w:rPr>
              <w:t xml:space="preserve"> </w:t>
            </w:r>
            <w:r w:rsidR="00D62585" w:rsidRPr="00DB51D4">
              <w:rPr>
                <w:rFonts w:cs="Arial"/>
                <w:color w:val="000000"/>
              </w:rPr>
              <w:t xml:space="preserve">that can be recruited to </w:t>
            </w:r>
            <w:r w:rsidR="00AC5992">
              <w:rPr>
                <w:rFonts w:cs="Arial"/>
                <w:color w:val="000000"/>
              </w:rPr>
              <w:t>for</w:t>
            </w:r>
            <w:r w:rsidR="007D24C4">
              <w:rPr>
                <w:rFonts w:cs="Arial"/>
                <w:color w:val="000000"/>
              </w:rPr>
              <w:t>:</w:t>
            </w:r>
          </w:p>
          <w:p w14:paraId="7F26CF44" w14:textId="05B28294" w:rsidR="007D24C4" w:rsidRDefault="00AD56A5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252219">
              <w:rPr>
                <w:rFonts w:cs="Arial"/>
                <w:color w:val="000000"/>
              </w:rPr>
              <w:t xml:space="preserve">All services </w:t>
            </w:r>
            <w:r w:rsidR="00667BBA">
              <w:rPr>
                <w:rFonts w:cs="Arial"/>
                <w:color w:val="000000"/>
              </w:rPr>
              <w:t xml:space="preserve">(excluding </w:t>
            </w:r>
            <w:r>
              <w:rPr>
                <w:rFonts w:cs="Arial"/>
                <w:color w:val="000000"/>
              </w:rPr>
              <w:t>maternity and newborn services</w:t>
            </w:r>
            <w:r w:rsidR="00667BBA">
              <w:rPr>
                <w:rFonts w:cs="Arial"/>
                <w:color w:val="000000"/>
              </w:rPr>
              <w:t>)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2357A3C6" w14:textId="24DAF647" w:rsidR="006913A6" w:rsidRPr="00DB51D4" w:rsidRDefault="00AD56A5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000000"/>
              </w:rPr>
              <w:t>2. Maternity and newborn services.</w:t>
            </w:r>
          </w:p>
        </w:tc>
      </w:tr>
      <w:tr w:rsidR="006913A6" w14:paraId="1B766D54" w14:textId="77777777" w:rsidTr="7E73B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F7AE89" w14:textId="3973FD95" w:rsidR="006913A6" w:rsidRPr="00DB51D4" w:rsidRDefault="006913A6" w:rsidP="006913A6">
            <w:pPr>
              <w:pStyle w:val="DHHSbody"/>
              <w:keepNext/>
              <w:keepLines/>
              <w:rPr>
                <w:rFonts w:cs="Arial"/>
              </w:rPr>
            </w:pPr>
            <w:r w:rsidRPr="00DB51D4">
              <w:rPr>
                <w:rFonts w:cs="Arial"/>
              </w:rPr>
              <w:t>Current FTE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238D1" w14:textId="77777777" w:rsidR="007D24C4" w:rsidRDefault="006913A6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B51D4">
              <w:rPr>
                <w:rFonts w:cs="Arial"/>
                <w:color w:val="000000"/>
              </w:rPr>
              <w:t xml:space="preserve">Total </w:t>
            </w:r>
            <w:r w:rsidR="00AC5992">
              <w:rPr>
                <w:rFonts w:cs="Arial"/>
                <w:color w:val="000000"/>
              </w:rPr>
              <w:t xml:space="preserve">nursing and midwifery </w:t>
            </w:r>
            <w:r w:rsidRPr="00DB51D4">
              <w:rPr>
                <w:rFonts w:cs="Arial"/>
                <w:color w:val="000000"/>
              </w:rPr>
              <w:t>contracted FTE (as of date of reporting)</w:t>
            </w:r>
            <w:r w:rsidR="00AD56A5">
              <w:rPr>
                <w:rFonts w:cs="Arial"/>
                <w:color w:val="000000"/>
              </w:rPr>
              <w:t xml:space="preserve"> </w:t>
            </w:r>
            <w:r w:rsidR="007D24C4">
              <w:rPr>
                <w:rFonts w:cs="Arial"/>
                <w:color w:val="000000"/>
              </w:rPr>
              <w:t>for:</w:t>
            </w:r>
          </w:p>
          <w:p w14:paraId="307448E5" w14:textId="77777777" w:rsidR="00667BBA" w:rsidRDefault="00AD56A5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667BBA">
              <w:rPr>
                <w:rFonts w:cs="Arial"/>
                <w:color w:val="000000"/>
              </w:rPr>
              <w:t xml:space="preserve">All services (excluding maternity and newborn services) </w:t>
            </w:r>
          </w:p>
          <w:p w14:paraId="3F9A3F2D" w14:textId="74926D34" w:rsidR="006913A6" w:rsidRPr="00D80934" w:rsidRDefault="00AD56A5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Maternity and newborn services.</w:t>
            </w:r>
          </w:p>
        </w:tc>
      </w:tr>
      <w:tr w:rsidR="006913A6" w14:paraId="5884F64F" w14:textId="77777777" w:rsidTr="7E73B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B2DFB02" w14:textId="57E2F0AF" w:rsidR="006913A6" w:rsidRPr="00DB51D4" w:rsidRDefault="006913A6" w:rsidP="006913A6">
            <w:pPr>
              <w:pStyle w:val="DHHSbody"/>
              <w:keepNext/>
              <w:keepLines/>
              <w:rPr>
                <w:rFonts w:cs="Arial"/>
              </w:rPr>
            </w:pPr>
            <w:r w:rsidRPr="00DB51D4">
              <w:rPr>
                <w:rFonts w:cs="Arial"/>
              </w:rPr>
              <w:t>Vacant FTE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B7196AC" w14:textId="77777777" w:rsidR="006913A6" w:rsidRDefault="006913A6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B51D4">
              <w:rPr>
                <w:rFonts w:cs="Arial"/>
                <w:color w:val="000000"/>
              </w:rPr>
              <w:t xml:space="preserve">Total </w:t>
            </w:r>
            <w:r w:rsidR="00AC5992">
              <w:rPr>
                <w:rFonts w:cs="Arial"/>
                <w:color w:val="000000"/>
              </w:rPr>
              <w:t xml:space="preserve">nursing and midwifery </w:t>
            </w:r>
            <w:r w:rsidRPr="00DB51D4">
              <w:rPr>
                <w:rFonts w:cs="Arial"/>
                <w:color w:val="000000"/>
              </w:rPr>
              <w:t xml:space="preserve">vacant FTE (ie Total FTE minus Current FTE) </w:t>
            </w:r>
            <w:r w:rsidR="007D24C4">
              <w:rPr>
                <w:rFonts w:cs="Arial"/>
                <w:color w:val="000000"/>
              </w:rPr>
              <w:t>for:</w:t>
            </w:r>
          </w:p>
          <w:p w14:paraId="07FF40DD" w14:textId="172CB569" w:rsidR="007D24C4" w:rsidRDefault="007D24C4" w:rsidP="007D24C4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667BBA">
              <w:rPr>
                <w:rFonts w:cs="Arial"/>
                <w:color w:val="000000"/>
              </w:rPr>
              <w:t>All services (excluding maternity and newborn services)</w:t>
            </w:r>
          </w:p>
          <w:p w14:paraId="2E0387FE" w14:textId="26C32680" w:rsidR="007D24C4" w:rsidRPr="00DB51D4" w:rsidRDefault="007D24C4" w:rsidP="007D24C4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000000"/>
              </w:rPr>
              <w:t>2. Maternity and newborn services</w:t>
            </w:r>
          </w:p>
        </w:tc>
      </w:tr>
      <w:tr w:rsidR="006913A6" w14:paraId="4075A735" w14:textId="77777777" w:rsidTr="7E73B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76963D9D" w14:textId="15872C2E" w:rsidR="006913A6" w:rsidRPr="00DB51D4" w:rsidRDefault="007057D9" w:rsidP="006913A6">
            <w:pPr>
              <w:pStyle w:val="DHHSbody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Personal</w:t>
            </w:r>
            <w:r w:rsidR="006913A6" w:rsidRPr="00DB51D4">
              <w:rPr>
                <w:rFonts w:cs="Arial"/>
              </w:rPr>
              <w:t xml:space="preserve"> leave hours 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6E11F" w14:textId="58DFBA61" w:rsidR="007D24C4" w:rsidRDefault="006913A6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B51D4">
              <w:rPr>
                <w:rFonts w:cs="Arial"/>
                <w:color w:val="000000"/>
              </w:rPr>
              <w:t xml:space="preserve">Total </w:t>
            </w:r>
            <w:r w:rsidR="00AC5992">
              <w:rPr>
                <w:rFonts w:cs="Arial"/>
                <w:color w:val="000000"/>
              </w:rPr>
              <w:t xml:space="preserve">nursing and midwifery </w:t>
            </w:r>
            <w:r w:rsidR="007057D9">
              <w:rPr>
                <w:rFonts w:cs="Arial"/>
                <w:color w:val="000000"/>
              </w:rPr>
              <w:t>pers</w:t>
            </w:r>
            <w:r w:rsidR="00A177EE">
              <w:rPr>
                <w:rFonts w:cs="Arial"/>
                <w:color w:val="000000"/>
              </w:rPr>
              <w:t>onal</w:t>
            </w:r>
            <w:r w:rsidRPr="00DB51D4">
              <w:rPr>
                <w:rFonts w:cs="Arial"/>
                <w:color w:val="000000"/>
              </w:rPr>
              <w:t xml:space="preserve"> leave hours (paid and unpaid</w:t>
            </w:r>
            <w:r w:rsidR="00F70500">
              <w:rPr>
                <w:rFonts w:cs="Arial"/>
                <w:color w:val="000000"/>
              </w:rPr>
              <w:t xml:space="preserve"> inclusive of </w:t>
            </w:r>
            <w:r w:rsidR="00320CB7">
              <w:rPr>
                <w:rFonts w:cs="Arial"/>
                <w:color w:val="000000"/>
              </w:rPr>
              <w:t>standard personal leave</w:t>
            </w:r>
            <w:r w:rsidR="008A514F">
              <w:rPr>
                <w:rFonts w:cs="Arial"/>
                <w:color w:val="000000"/>
              </w:rPr>
              <w:t xml:space="preserve"> and</w:t>
            </w:r>
            <w:r w:rsidR="00320CB7">
              <w:rPr>
                <w:rFonts w:cs="Arial"/>
                <w:color w:val="000000"/>
              </w:rPr>
              <w:t xml:space="preserve"> covid related leave</w:t>
            </w:r>
            <w:r w:rsidRPr="00DB51D4">
              <w:rPr>
                <w:rFonts w:cs="Arial"/>
                <w:color w:val="000000"/>
              </w:rPr>
              <w:t>) across the total organisation (</w:t>
            </w:r>
            <w:r w:rsidR="00AB6B22">
              <w:rPr>
                <w:rFonts w:cs="Arial"/>
                <w:color w:val="000000"/>
              </w:rPr>
              <w:t>*</w:t>
            </w:r>
            <w:r w:rsidRPr="00DB51D4">
              <w:rPr>
                <w:rFonts w:cs="Arial"/>
                <w:color w:val="000000"/>
              </w:rPr>
              <w:t xml:space="preserve">last full </w:t>
            </w:r>
            <w:r w:rsidR="0007606C">
              <w:rPr>
                <w:rFonts w:cs="Arial"/>
                <w:color w:val="000000"/>
              </w:rPr>
              <w:t>c</w:t>
            </w:r>
            <w:r w:rsidR="007D24C4">
              <w:rPr>
                <w:rFonts w:cs="Arial"/>
                <w:color w:val="000000"/>
              </w:rPr>
              <w:t>a</w:t>
            </w:r>
            <w:r w:rsidR="0007606C">
              <w:rPr>
                <w:rFonts w:cs="Arial"/>
                <w:color w:val="000000"/>
              </w:rPr>
              <w:t xml:space="preserve">lendar </w:t>
            </w:r>
            <w:r w:rsidRPr="00DB51D4">
              <w:rPr>
                <w:rFonts w:cs="Arial"/>
                <w:color w:val="000000"/>
              </w:rPr>
              <w:t>month)</w:t>
            </w:r>
            <w:r w:rsidR="007D24C4">
              <w:rPr>
                <w:rFonts w:cs="Arial"/>
                <w:color w:val="000000"/>
              </w:rPr>
              <w:t xml:space="preserve"> for:</w:t>
            </w:r>
          </w:p>
          <w:p w14:paraId="5E31FB8B" w14:textId="6C940B16" w:rsidR="007D24C4" w:rsidRDefault="00AD56A5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667BBA">
              <w:rPr>
                <w:rFonts w:cs="Arial"/>
                <w:color w:val="000000"/>
              </w:rPr>
              <w:t>All services (excluding maternity and newborn services)</w:t>
            </w:r>
          </w:p>
          <w:p w14:paraId="397A95B0" w14:textId="77777777" w:rsidR="006913A6" w:rsidRDefault="00AD56A5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Maternity and newborn services.</w:t>
            </w:r>
          </w:p>
          <w:p w14:paraId="6B97FA99" w14:textId="2ECD60C6" w:rsidR="00C9221C" w:rsidRPr="00DB51D4" w:rsidRDefault="00C9221C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C73F7">
              <w:rPr>
                <w:rFonts w:cs="Arial"/>
                <w:i/>
                <w:iCs/>
                <w:color w:val="000000"/>
              </w:rPr>
              <w:t>Please include hours for all contracted staff including permanent</w:t>
            </w:r>
            <w:r>
              <w:rPr>
                <w:rFonts w:cs="Arial"/>
                <w:i/>
                <w:iCs/>
                <w:color w:val="000000"/>
              </w:rPr>
              <w:t xml:space="preserve"> and temporary contracted</w:t>
            </w:r>
            <w:r w:rsidRPr="003C73F7">
              <w:rPr>
                <w:rFonts w:cs="Arial"/>
                <w:i/>
                <w:iCs/>
                <w:color w:val="000000"/>
              </w:rPr>
              <w:t xml:space="preserve"> employees.</w:t>
            </w:r>
          </w:p>
        </w:tc>
      </w:tr>
      <w:tr w:rsidR="006913A6" w14:paraId="5B7DDFB5" w14:textId="77777777" w:rsidTr="7E73B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C9C7E2F" w14:textId="7A40C459" w:rsidR="006913A6" w:rsidRPr="00DB51D4" w:rsidRDefault="006913A6" w:rsidP="006913A6">
            <w:pPr>
              <w:pStyle w:val="DHHSbody"/>
              <w:keepNext/>
              <w:keepLines/>
              <w:rPr>
                <w:rFonts w:cs="Arial"/>
              </w:rPr>
            </w:pPr>
            <w:r w:rsidRPr="00DB51D4">
              <w:rPr>
                <w:rFonts w:cs="Arial"/>
              </w:rPr>
              <w:t xml:space="preserve">Agency hours 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8C58FA8" w14:textId="12156975" w:rsidR="00ED38F4" w:rsidRDefault="006913A6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7E73B3BB">
              <w:rPr>
                <w:rFonts w:cs="Arial"/>
                <w:color w:val="000000" w:themeColor="text1"/>
              </w:rPr>
              <w:t xml:space="preserve">Total </w:t>
            </w:r>
            <w:r w:rsidR="596B1AC2" w:rsidRPr="7E73B3BB">
              <w:rPr>
                <w:rFonts w:cs="Arial"/>
                <w:color w:val="000000" w:themeColor="text1"/>
              </w:rPr>
              <w:t xml:space="preserve">nursing and midwifery </w:t>
            </w:r>
            <w:r w:rsidR="0FDEFE61" w:rsidRPr="7E73B3BB">
              <w:rPr>
                <w:rFonts w:cs="Arial"/>
                <w:color w:val="000000" w:themeColor="text1"/>
              </w:rPr>
              <w:t xml:space="preserve">agency hours </w:t>
            </w:r>
            <w:r w:rsidRPr="7E73B3BB">
              <w:rPr>
                <w:rFonts w:cs="Arial"/>
                <w:color w:val="000000" w:themeColor="text1"/>
              </w:rPr>
              <w:t>used (</w:t>
            </w:r>
            <w:r w:rsidR="006A0269">
              <w:rPr>
                <w:rFonts w:cs="Arial"/>
                <w:color w:val="000000" w:themeColor="text1"/>
              </w:rPr>
              <w:t>*</w:t>
            </w:r>
            <w:r w:rsidRPr="7E73B3BB">
              <w:rPr>
                <w:rFonts w:cs="Arial"/>
                <w:color w:val="000000" w:themeColor="text1"/>
              </w:rPr>
              <w:t xml:space="preserve">last full </w:t>
            </w:r>
            <w:r w:rsidR="006776B5" w:rsidRPr="7E73B3BB">
              <w:rPr>
                <w:rFonts w:cs="Arial"/>
                <w:color w:val="000000" w:themeColor="text1"/>
              </w:rPr>
              <w:t xml:space="preserve">calendar </w:t>
            </w:r>
            <w:r w:rsidRPr="7E73B3BB">
              <w:rPr>
                <w:rFonts w:cs="Arial"/>
                <w:color w:val="000000" w:themeColor="text1"/>
              </w:rPr>
              <w:t>month)</w:t>
            </w:r>
            <w:r w:rsidR="00AD56A5" w:rsidRPr="7E73B3BB">
              <w:rPr>
                <w:rFonts w:cs="Arial"/>
                <w:color w:val="000000" w:themeColor="text1"/>
              </w:rPr>
              <w:t xml:space="preserve"> </w:t>
            </w:r>
            <w:r w:rsidR="00ED38F4" w:rsidRPr="7E73B3BB">
              <w:rPr>
                <w:rFonts w:cs="Arial"/>
                <w:color w:val="000000" w:themeColor="text1"/>
              </w:rPr>
              <w:t>for:</w:t>
            </w:r>
          </w:p>
          <w:p w14:paraId="7E58B1E3" w14:textId="19287701" w:rsidR="00ED38F4" w:rsidRDefault="00AD56A5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667BBA">
              <w:rPr>
                <w:rFonts w:cs="Arial"/>
                <w:color w:val="000000"/>
              </w:rPr>
              <w:t>All services (excluding maternity and newborn services)</w:t>
            </w:r>
          </w:p>
          <w:p w14:paraId="4979AA0F" w14:textId="4E250C61" w:rsidR="006913A6" w:rsidRPr="00DB51D4" w:rsidRDefault="00AD56A5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000000"/>
              </w:rPr>
              <w:t>2. Maternity and newborn services.</w:t>
            </w:r>
          </w:p>
        </w:tc>
      </w:tr>
      <w:tr w:rsidR="006913A6" w14:paraId="5FE418A5" w14:textId="77777777" w:rsidTr="7E73B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9255531" w14:textId="0346CA8F" w:rsidR="006913A6" w:rsidRPr="00DB51D4" w:rsidRDefault="006913A6" w:rsidP="006913A6">
            <w:pPr>
              <w:pStyle w:val="DHHSbody"/>
              <w:keepNext/>
              <w:keepLines/>
              <w:rPr>
                <w:rFonts w:cs="Arial"/>
              </w:rPr>
            </w:pPr>
            <w:r w:rsidRPr="00DB51D4">
              <w:rPr>
                <w:rFonts w:cs="Arial"/>
              </w:rPr>
              <w:t>Overtime hours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F84C1" w14:textId="40DF8EBB" w:rsidR="00ED38F4" w:rsidRDefault="006913A6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7E73B3BB">
              <w:rPr>
                <w:rFonts w:cs="Arial"/>
                <w:color w:val="000000" w:themeColor="text1"/>
              </w:rPr>
              <w:t xml:space="preserve">Total number of </w:t>
            </w:r>
            <w:r w:rsidR="2DE58A87" w:rsidRPr="7E73B3BB">
              <w:rPr>
                <w:rFonts w:cs="Arial"/>
                <w:color w:val="000000" w:themeColor="text1"/>
              </w:rPr>
              <w:t>nursing and midw</w:t>
            </w:r>
            <w:r w:rsidR="7DB39F78" w:rsidRPr="7E73B3BB">
              <w:rPr>
                <w:rFonts w:cs="Arial"/>
                <w:color w:val="000000" w:themeColor="text1"/>
              </w:rPr>
              <w:t>i</w:t>
            </w:r>
            <w:r w:rsidR="2DE58A87" w:rsidRPr="7E73B3BB">
              <w:rPr>
                <w:rFonts w:cs="Arial"/>
                <w:color w:val="000000" w:themeColor="text1"/>
              </w:rPr>
              <w:t xml:space="preserve">fery </w:t>
            </w:r>
            <w:r w:rsidR="00517291">
              <w:rPr>
                <w:rFonts w:cs="Arial"/>
                <w:color w:val="000000" w:themeColor="text1"/>
              </w:rPr>
              <w:t xml:space="preserve">paid </w:t>
            </w:r>
            <w:r w:rsidRPr="7E73B3BB">
              <w:rPr>
                <w:rFonts w:cs="Arial"/>
                <w:color w:val="000000" w:themeColor="text1"/>
              </w:rPr>
              <w:t>overtime hours (</w:t>
            </w:r>
            <w:r w:rsidR="002958E3">
              <w:rPr>
                <w:rFonts w:cs="Arial"/>
                <w:color w:val="000000" w:themeColor="text1"/>
              </w:rPr>
              <w:t>*</w:t>
            </w:r>
            <w:r w:rsidRPr="7E73B3BB">
              <w:rPr>
                <w:rFonts w:cs="Arial"/>
                <w:color w:val="000000" w:themeColor="text1"/>
              </w:rPr>
              <w:t xml:space="preserve">last full </w:t>
            </w:r>
            <w:r w:rsidR="006776B5" w:rsidRPr="7E73B3BB">
              <w:rPr>
                <w:rFonts w:cs="Arial"/>
                <w:color w:val="000000" w:themeColor="text1"/>
              </w:rPr>
              <w:t xml:space="preserve">calendar </w:t>
            </w:r>
            <w:r w:rsidRPr="7E73B3BB">
              <w:rPr>
                <w:rFonts w:cs="Arial"/>
                <w:color w:val="000000" w:themeColor="text1"/>
              </w:rPr>
              <w:t>month)</w:t>
            </w:r>
            <w:r w:rsidR="00AD56A5" w:rsidRPr="7E73B3BB">
              <w:rPr>
                <w:rFonts w:cs="Arial"/>
                <w:color w:val="000000" w:themeColor="text1"/>
              </w:rPr>
              <w:t xml:space="preserve"> </w:t>
            </w:r>
            <w:r w:rsidR="00ED38F4" w:rsidRPr="7E73B3BB">
              <w:rPr>
                <w:rFonts w:cs="Arial"/>
                <w:color w:val="000000" w:themeColor="text1"/>
              </w:rPr>
              <w:t>for:</w:t>
            </w:r>
          </w:p>
          <w:p w14:paraId="50462080" w14:textId="77777777" w:rsidR="00667BBA" w:rsidRDefault="00AD56A5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667BBA">
              <w:rPr>
                <w:rFonts w:cs="Arial"/>
                <w:color w:val="000000"/>
              </w:rPr>
              <w:t xml:space="preserve">All services (excluding maternity and newborn services) </w:t>
            </w:r>
          </w:p>
          <w:p w14:paraId="5900CFA1" w14:textId="77777777" w:rsidR="006913A6" w:rsidRDefault="00AD56A5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Maternity and newborn services.</w:t>
            </w:r>
          </w:p>
          <w:p w14:paraId="370BEF32" w14:textId="1F9C9F56" w:rsidR="003222C3" w:rsidRPr="00DB51D4" w:rsidRDefault="003222C3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C73F7">
              <w:rPr>
                <w:rFonts w:cs="Arial"/>
                <w:i/>
                <w:iCs/>
                <w:color w:val="000000"/>
              </w:rPr>
              <w:t>Please include hours for all contracted staff including permanent</w:t>
            </w:r>
            <w:r>
              <w:rPr>
                <w:rFonts w:cs="Arial"/>
                <w:i/>
                <w:iCs/>
                <w:color w:val="000000"/>
              </w:rPr>
              <w:t xml:space="preserve"> and temporary contracted</w:t>
            </w:r>
            <w:r w:rsidRPr="003C73F7">
              <w:rPr>
                <w:rFonts w:cs="Arial"/>
                <w:i/>
                <w:iCs/>
                <w:color w:val="000000"/>
              </w:rPr>
              <w:t xml:space="preserve"> employees.</w:t>
            </w:r>
          </w:p>
        </w:tc>
      </w:tr>
      <w:tr w:rsidR="006913A6" w14:paraId="0B25F3FF" w14:textId="77777777" w:rsidTr="7E73B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E6AA16C" w14:textId="58F62351" w:rsidR="006913A6" w:rsidRPr="00DB51D4" w:rsidRDefault="006913A6" w:rsidP="006913A6">
            <w:pPr>
              <w:pStyle w:val="DHHSbody"/>
              <w:keepNext/>
              <w:keepLines/>
              <w:rPr>
                <w:rFonts w:cs="Arial"/>
              </w:rPr>
            </w:pPr>
            <w:r w:rsidRPr="00DB51D4">
              <w:rPr>
                <w:rFonts w:cs="Arial"/>
              </w:rPr>
              <w:t>Basic hours</w:t>
            </w: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35D0119" w14:textId="5B7360CB" w:rsidR="00A3222A" w:rsidRDefault="4D90E8C6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7E73B3BB">
              <w:rPr>
                <w:rFonts w:cs="Arial"/>
                <w:color w:val="000000" w:themeColor="text1"/>
              </w:rPr>
              <w:t>Total nursing and midwifery o</w:t>
            </w:r>
            <w:r w:rsidR="006913A6" w:rsidRPr="7E73B3BB">
              <w:rPr>
                <w:rFonts w:cs="Arial"/>
                <w:color w:val="000000" w:themeColor="text1"/>
              </w:rPr>
              <w:t>rdinary hours worked (</w:t>
            </w:r>
            <w:r w:rsidR="002958E3">
              <w:rPr>
                <w:rFonts w:cs="Arial"/>
                <w:color w:val="000000" w:themeColor="text1"/>
              </w:rPr>
              <w:t>*</w:t>
            </w:r>
            <w:r w:rsidR="006913A6" w:rsidRPr="7E73B3BB">
              <w:rPr>
                <w:rFonts w:cs="Arial"/>
                <w:color w:val="000000" w:themeColor="text1"/>
              </w:rPr>
              <w:t xml:space="preserve">last full </w:t>
            </w:r>
            <w:r w:rsidR="006776B5" w:rsidRPr="7E73B3BB">
              <w:rPr>
                <w:rFonts w:cs="Arial"/>
                <w:color w:val="000000" w:themeColor="text1"/>
              </w:rPr>
              <w:t xml:space="preserve">calendar </w:t>
            </w:r>
            <w:r w:rsidR="006913A6" w:rsidRPr="7E73B3BB">
              <w:rPr>
                <w:rFonts w:cs="Arial"/>
                <w:color w:val="000000" w:themeColor="text1"/>
              </w:rPr>
              <w:t>month)</w:t>
            </w:r>
            <w:r w:rsidR="007E2368" w:rsidRPr="7E73B3BB">
              <w:rPr>
                <w:rFonts w:cs="Arial"/>
                <w:color w:val="000000" w:themeColor="text1"/>
              </w:rPr>
              <w:t xml:space="preserve"> </w:t>
            </w:r>
            <w:r w:rsidR="00ED38F4" w:rsidRPr="7E73B3BB">
              <w:rPr>
                <w:rFonts w:cs="Arial"/>
                <w:color w:val="000000" w:themeColor="text1"/>
              </w:rPr>
              <w:t>f</w:t>
            </w:r>
            <w:r w:rsidR="00A3222A" w:rsidRPr="7E73B3BB">
              <w:rPr>
                <w:rFonts w:cs="Arial"/>
                <w:color w:val="000000" w:themeColor="text1"/>
              </w:rPr>
              <w:t>or:</w:t>
            </w:r>
          </w:p>
          <w:p w14:paraId="32F79701" w14:textId="63540682" w:rsidR="00A3222A" w:rsidRDefault="007E2368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667BBA">
              <w:rPr>
                <w:rFonts w:cs="Arial"/>
                <w:color w:val="000000"/>
              </w:rPr>
              <w:t>All services (excluding maternity and newborn services)</w:t>
            </w:r>
          </w:p>
          <w:p w14:paraId="06B582B1" w14:textId="35E8AE0E" w:rsidR="006913A6" w:rsidRDefault="007E2368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 Maternity and newborn services.</w:t>
            </w:r>
          </w:p>
          <w:p w14:paraId="4BBF7630" w14:textId="2A9307F5" w:rsidR="005C7AEC" w:rsidRPr="003C73F7" w:rsidRDefault="000D368B" w:rsidP="006913A6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00000"/>
              </w:rPr>
            </w:pPr>
            <w:r w:rsidRPr="003C73F7">
              <w:rPr>
                <w:rFonts w:cs="Arial"/>
                <w:i/>
                <w:iCs/>
                <w:color w:val="000000"/>
              </w:rPr>
              <w:t>Please include hours for all contracted staff including permanent</w:t>
            </w:r>
            <w:r w:rsidR="003222C3">
              <w:rPr>
                <w:rFonts w:cs="Arial"/>
                <w:i/>
                <w:iCs/>
                <w:color w:val="000000"/>
              </w:rPr>
              <w:t>, temporary contracted</w:t>
            </w:r>
            <w:r w:rsidRPr="003C73F7">
              <w:rPr>
                <w:rFonts w:cs="Arial"/>
                <w:i/>
                <w:iCs/>
                <w:color w:val="000000"/>
              </w:rPr>
              <w:t xml:space="preserve"> and casual bank employees.</w:t>
            </w:r>
          </w:p>
        </w:tc>
      </w:tr>
      <w:tr w:rsidR="006913A6" w14:paraId="0D266F5C" w14:textId="77777777" w:rsidTr="7E73B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D500EFC" w14:textId="0BF2C49E" w:rsidR="006913A6" w:rsidRPr="00DB51D4" w:rsidRDefault="006913A6" w:rsidP="006913A6">
            <w:pPr>
              <w:pStyle w:val="DHHSbody"/>
              <w:keepNext/>
              <w:keepLines/>
              <w:rPr>
                <w:rFonts w:cs="Arial"/>
              </w:rPr>
            </w:pPr>
            <w:r w:rsidRPr="00DB51D4">
              <w:rPr>
                <w:rFonts w:cs="Arial"/>
              </w:rPr>
              <w:t>High risk areas</w:t>
            </w:r>
            <w:r w:rsidR="001A02BC">
              <w:rPr>
                <w:rFonts w:cs="Arial"/>
              </w:rPr>
              <w:t xml:space="preserve"> with </w:t>
            </w:r>
            <w:r w:rsidR="00902C12">
              <w:rPr>
                <w:rFonts w:cs="Arial"/>
              </w:rPr>
              <w:t>&gt;10% FTE deficit</w:t>
            </w:r>
          </w:p>
        </w:tc>
        <w:tc>
          <w:tcPr>
            <w:tcW w:w="778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009D8518" w14:textId="77777777" w:rsidR="00A3222A" w:rsidRDefault="005C7F9F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Select one or more c</w:t>
            </w:r>
            <w:r w:rsidR="0013773C">
              <w:rPr>
                <w:rFonts w:cs="Arial"/>
              </w:rPr>
              <w:t xml:space="preserve">linical streams </w:t>
            </w:r>
            <w:r w:rsidR="00A3222A">
              <w:rPr>
                <w:rFonts w:cs="Arial"/>
              </w:rPr>
              <w:t>for:</w:t>
            </w:r>
          </w:p>
          <w:p w14:paraId="7AA3D9E7" w14:textId="45B2A83B" w:rsidR="00A3222A" w:rsidRPr="00D80934" w:rsidRDefault="007E2368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1. </w:t>
            </w:r>
            <w:r w:rsidR="00667BBA">
              <w:rPr>
                <w:rFonts w:cs="Arial"/>
                <w:color w:val="000000"/>
              </w:rPr>
              <w:t>All services (excluding maternity and newborn services)</w:t>
            </w:r>
          </w:p>
          <w:p w14:paraId="235BA06E" w14:textId="0BDB644F" w:rsidR="006913A6" w:rsidRPr="00DB51D4" w:rsidRDefault="007E2368" w:rsidP="006913A6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000000"/>
              </w:rPr>
              <w:t>2. Maternity and newborn services.</w:t>
            </w:r>
          </w:p>
        </w:tc>
      </w:tr>
    </w:tbl>
    <w:p w14:paraId="63888735" w14:textId="2BFA428C" w:rsidR="00CA4478" w:rsidRPr="00CA4478" w:rsidRDefault="00CA4478" w:rsidP="00CA4478">
      <w:pPr>
        <w:pStyle w:val="Heading2"/>
      </w:pPr>
      <w:r w:rsidRPr="00CA4478">
        <w:t xml:space="preserve">Definitions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CA4478" w14:paraId="2F96EE65" w14:textId="77777777" w:rsidTr="00922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14:paraId="06BADDD3" w14:textId="77777777" w:rsidR="00CA4478" w:rsidRDefault="00CA4478" w:rsidP="006E1CF7">
            <w:pPr>
              <w:pStyle w:val="DHHSbody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lastRenderedPageBreak/>
              <w:t>Category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49DC9D9A" w14:textId="77777777" w:rsidR="00CA4478" w:rsidRDefault="00CA4478" w:rsidP="006E1CF7">
            <w:pPr>
              <w:pStyle w:val="DHHSbody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Definition</w:t>
            </w:r>
          </w:p>
        </w:tc>
      </w:tr>
      <w:tr w:rsidR="00CA4478" w:rsidRPr="00DB51D4" w14:paraId="036D6094" w14:textId="77777777" w:rsidTr="0092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6E77" w14:textId="0338D257" w:rsidR="00CA4478" w:rsidRPr="009E6771" w:rsidRDefault="00667BBA" w:rsidP="006E1CF7">
            <w:pPr>
              <w:pStyle w:val="DHHSbody"/>
              <w:keepNext/>
              <w:keepLines/>
              <w:rPr>
                <w:rFonts w:cs="Arial"/>
              </w:rPr>
            </w:pPr>
            <w:r>
              <w:rPr>
                <w:rFonts w:cs="Arial"/>
                <w:color w:val="000000"/>
              </w:rPr>
              <w:t>All services (excluding maternity and newborn services)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C390" w14:textId="23381F14" w:rsidR="00CA4478" w:rsidRPr="00AA3749" w:rsidRDefault="009E6771" w:rsidP="006E1CF7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C6570">
              <w:rPr>
                <w:rFonts w:cs="Arial"/>
                <w:color w:val="000000"/>
                <w:lang w:eastAsia="en-AU"/>
              </w:rPr>
              <w:t>All</w:t>
            </w:r>
            <w:r w:rsidRPr="00AA3749">
              <w:rPr>
                <w:rFonts w:cs="Arial"/>
              </w:rPr>
              <w:t xml:space="preserve"> acute, subacute, ambulatory</w:t>
            </w:r>
            <w:r w:rsidR="00C37573">
              <w:rPr>
                <w:rFonts w:cs="Arial"/>
              </w:rPr>
              <w:t xml:space="preserve"> (inclusive of </w:t>
            </w:r>
            <w:r w:rsidR="00137182">
              <w:rPr>
                <w:rFonts w:cs="Arial"/>
              </w:rPr>
              <w:t>outpatients</w:t>
            </w:r>
            <w:r w:rsidR="003D4675">
              <w:rPr>
                <w:rFonts w:cs="Arial"/>
              </w:rPr>
              <w:t>/</w:t>
            </w:r>
            <w:r w:rsidR="00137182">
              <w:rPr>
                <w:rFonts w:cs="Arial"/>
              </w:rPr>
              <w:t>specialist clinics and day procedure units)</w:t>
            </w:r>
            <w:r w:rsidR="00380150" w:rsidRPr="00AA3749">
              <w:rPr>
                <w:rFonts w:cs="Arial"/>
              </w:rPr>
              <w:t>,</w:t>
            </w:r>
            <w:r w:rsidR="0078550F">
              <w:rPr>
                <w:rFonts w:cs="Arial"/>
              </w:rPr>
              <w:t xml:space="preserve"> community,</w:t>
            </w:r>
            <w:r w:rsidRPr="00DC6570">
              <w:rPr>
                <w:rFonts w:cs="Arial"/>
                <w:color w:val="000000"/>
                <w:lang w:eastAsia="en-AU"/>
              </w:rPr>
              <w:t xml:space="preserve"> mental health, </w:t>
            </w:r>
            <w:r w:rsidR="00086237">
              <w:rPr>
                <w:rFonts w:cs="Arial"/>
                <w:color w:val="000000"/>
                <w:lang w:eastAsia="en-AU"/>
              </w:rPr>
              <w:t>COVID vaccination</w:t>
            </w:r>
            <w:r w:rsidR="00D71A15">
              <w:rPr>
                <w:rFonts w:cs="Arial"/>
                <w:color w:val="000000"/>
                <w:lang w:eastAsia="en-AU"/>
              </w:rPr>
              <w:t xml:space="preserve">/testing, </w:t>
            </w:r>
            <w:r w:rsidR="007252D4">
              <w:rPr>
                <w:rFonts w:cs="Arial"/>
                <w:color w:val="000000"/>
                <w:lang w:eastAsia="en-AU"/>
              </w:rPr>
              <w:t>aged care residential</w:t>
            </w:r>
            <w:r w:rsidR="0078550F">
              <w:rPr>
                <w:rFonts w:cs="Arial"/>
                <w:color w:val="000000"/>
                <w:lang w:eastAsia="en-AU"/>
              </w:rPr>
              <w:t xml:space="preserve"> (inclusive of general and aged person mental health)</w:t>
            </w:r>
            <w:r w:rsidR="00461CD6">
              <w:rPr>
                <w:rFonts w:cs="Arial"/>
                <w:color w:val="000000"/>
                <w:lang w:eastAsia="en-AU"/>
              </w:rPr>
              <w:t xml:space="preserve">, </w:t>
            </w:r>
            <w:r w:rsidRPr="00DC6570">
              <w:rPr>
                <w:rFonts w:cs="Arial"/>
                <w:color w:val="000000"/>
                <w:lang w:eastAsia="en-AU"/>
              </w:rPr>
              <w:t>administration and education</w:t>
            </w:r>
            <w:r w:rsidR="00676C53">
              <w:rPr>
                <w:rFonts w:cs="Arial"/>
                <w:color w:val="000000"/>
                <w:lang w:eastAsia="en-AU"/>
              </w:rPr>
              <w:t xml:space="preserve"> </w:t>
            </w:r>
            <w:r w:rsidR="0050694C">
              <w:rPr>
                <w:rFonts w:cs="Arial"/>
                <w:color w:val="000000"/>
                <w:lang w:eastAsia="en-AU"/>
              </w:rPr>
              <w:t>units.</w:t>
            </w:r>
          </w:p>
        </w:tc>
      </w:tr>
      <w:tr w:rsidR="009227C1" w:rsidRPr="00DB51D4" w14:paraId="246ADB98" w14:textId="77777777" w:rsidTr="00922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6115" w14:textId="785BA2AE" w:rsidR="009227C1" w:rsidRPr="00DC6570" w:rsidRDefault="009227C1" w:rsidP="006E1CF7">
            <w:pPr>
              <w:pStyle w:val="DHHSbody"/>
              <w:keepNext/>
              <w:keepLines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High risk areas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tbl>
            <w:tblPr>
              <w:tblW w:w="4769" w:type="dxa"/>
              <w:tblLook w:val="04A0" w:firstRow="1" w:lastRow="0" w:firstColumn="1" w:lastColumn="0" w:noHBand="0" w:noVBand="1"/>
            </w:tblPr>
            <w:tblGrid>
              <w:gridCol w:w="4769"/>
            </w:tblGrid>
            <w:tr w:rsidR="000A36C4" w:rsidRPr="000A36C4" w14:paraId="103C6E24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22E95FA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Administration</w:t>
                  </w:r>
                </w:p>
              </w:tc>
            </w:tr>
            <w:tr w:rsidR="000A36C4" w:rsidRPr="000A36C4" w14:paraId="105D1EB5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95A1824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Aged care residential</w:t>
                  </w:r>
                </w:p>
              </w:tc>
            </w:tr>
            <w:tr w:rsidR="000A36C4" w:rsidRPr="000A36C4" w14:paraId="5D864E11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13214075" w14:textId="77777777" w:rsid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Ambulatory care</w:t>
                  </w:r>
                </w:p>
                <w:p w14:paraId="5F6FC285" w14:textId="62D2B446" w:rsidR="0078550F" w:rsidRPr="000A36C4" w:rsidRDefault="0078550F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7920CB">
                    <w:rPr>
                      <w:rFonts w:ascii="Arial" w:hAnsi="Arial" w:cs="Arial"/>
                      <w:color w:val="000000"/>
                      <w:lang w:eastAsia="en-AU"/>
                    </w:rPr>
                    <w:t>Community</w:t>
                  </w:r>
                </w:p>
              </w:tc>
            </w:tr>
            <w:tr w:rsidR="000A36C4" w:rsidRPr="000A36C4" w14:paraId="04A9CAE6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046DD5A5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Coronary care</w:t>
                  </w:r>
                </w:p>
              </w:tc>
            </w:tr>
            <w:tr w:rsidR="000A36C4" w:rsidRPr="000A36C4" w14:paraId="36742D06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00D996A0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Covid testing</w:t>
                  </w:r>
                </w:p>
              </w:tc>
            </w:tr>
            <w:tr w:rsidR="000A36C4" w:rsidRPr="000A36C4" w14:paraId="145B622D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21F0222A" w14:textId="4A940F53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 xml:space="preserve">Covid </w:t>
                  </w:r>
                  <w:r w:rsidR="00DD4F4E"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vaccination</w:t>
                  </w:r>
                </w:p>
              </w:tc>
            </w:tr>
            <w:tr w:rsidR="000A36C4" w:rsidRPr="000A36C4" w14:paraId="68FC22B4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10D225AD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Dialysis</w:t>
                  </w:r>
                </w:p>
              </w:tc>
            </w:tr>
            <w:tr w:rsidR="000A36C4" w:rsidRPr="000A36C4" w14:paraId="584564AD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2BCC50D2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Education</w:t>
                  </w:r>
                </w:p>
              </w:tc>
            </w:tr>
            <w:tr w:rsidR="000A36C4" w:rsidRPr="000A36C4" w14:paraId="5EBA0611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79341943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Emergency department</w:t>
                  </w:r>
                </w:p>
              </w:tc>
            </w:tr>
            <w:tr w:rsidR="000A36C4" w:rsidRPr="000A36C4" w14:paraId="69742D0E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21879537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High dependency</w:t>
                  </w:r>
                </w:p>
              </w:tc>
            </w:tr>
            <w:tr w:rsidR="000A36C4" w:rsidRPr="000A36C4" w14:paraId="4D8742EC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28F15644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Hospital in the Home</w:t>
                  </w:r>
                </w:p>
              </w:tc>
            </w:tr>
            <w:tr w:rsidR="000A36C4" w:rsidRPr="000A36C4" w14:paraId="1DAF1B37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591F37DE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 xml:space="preserve">Intensive care </w:t>
                  </w:r>
                </w:p>
              </w:tc>
            </w:tr>
            <w:tr w:rsidR="000A36C4" w:rsidRPr="000A36C4" w14:paraId="47B75C81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61B3BF1B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Maternity and Newborn</w:t>
                  </w:r>
                </w:p>
              </w:tc>
            </w:tr>
            <w:tr w:rsidR="000A36C4" w:rsidRPr="000A36C4" w14:paraId="0E1CC23D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606497B4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Mental Health</w:t>
                  </w:r>
                </w:p>
              </w:tc>
            </w:tr>
            <w:tr w:rsidR="000A36C4" w:rsidRPr="000A36C4" w14:paraId="3F705901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00545C94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Medical</w:t>
                  </w:r>
                </w:p>
              </w:tc>
            </w:tr>
            <w:tr w:rsidR="000A36C4" w:rsidRPr="000A36C4" w14:paraId="764AD040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69C644D0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Operating Theatres</w:t>
                  </w:r>
                </w:p>
              </w:tc>
            </w:tr>
            <w:tr w:rsidR="000A36C4" w:rsidRPr="000A36C4" w14:paraId="1A1E527A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2F242EA6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Outpatients/Specialist clinics</w:t>
                  </w:r>
                </w:p>
              </w:tc>
            </w:tr>
            <w:tr w:rsidR="000A36C4" w:rsidRPr="000A36C4" w14:paraId="20351E39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40CC3194" w14:textId="77777777" w:rsid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 xml:space="preserve">Oncology </w:t>
                  </w:r>
                </w:p>
                <w:p w14:paraId="184EC054" w14:textId="28E01C71" w:rsidR="00A00D3E" w:rsidRPr="000A36C4" w:rsidRDefault="00A00D3E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en-AU"/>
                    </w:rPr>
                    <w:t xml:space="preserve">Paediatrics </w:t>
                  </w:r>
                </w:p>
              </w:tc>
            </w:tr>
            <w:tr w:rsidR="000A36C4" w:rsidRPr="000A36C4" w14:paraId="009F99C9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30D54407" w14:textId="6E2B0D82" w:rsidR="00F10420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Palliative Care</w:t>
                  </w:r>
                </w:p>
              </w:tc>
            </w:tr>
            <w:tr w:rsidR="000A36C4" w:rsidRPr="000A36C4" w14:paraId="4F09CEB2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05DB7450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Radiology</w:t>
                  </w:r>
                </w:p>
              </w:tc>
            </w:tr>
            <w:tr w:rsidR="000A36C4" w:rsidRPr="000A36C4" w14:paraId="53B119EF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464B5964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Rehabilitation/Geriatric Evaluation and Management</w:t>
                  </w:r>
                </w:p>
              </w:tc>
            </w:tr>
            <w:tr w:rsidR="000A36C4" w:rsidRPr="000A36C4" w14:paraId="51A00DC8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4C3CC00A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Surgical</w:t>
                  </w:r>
                </w:p>
              </w:tc>
            </w:tr>
            <w:tr w:rsidR="000A36C4" w:rsidRPr="000A36C4" w14:paraId="4AB55AEF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043D9CCF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Transitional care</w:t>
                  </w:r>
                </w:p>
              </w:tc>
            </w:tr>
            <w:tr w:rsidR="000A36C4" w:rsidRPr="000A36C4" w14:paraId="67E58BEB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2A6E6355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Urgent Care</w:t>
                  </w:r>
                </w:p>
              </w:tc>
            </w:tr>
            <w:tr w:rsidR="000A36C4" w:rsidRPr="000A36C4" w14:paraId="605FBCF7" w14:textId="77777777" w:rsidTr="000A36C4">
              <w:trPr>
                <w:trHeight w:val="300"/>
              </w:trPr>
              <w:tc>
                <w:tcPr>
                  <w:tcW w:w="4769" w:type="dxa"/>
                  <w:shd w:val="clear" w:color="auto" w:fill="auto"/>
                  <w:noWrap/>
                  <w:vAlign w:val="center"/>
                  <w:hideMark/>
                </w:tcPr>
                <w:p w14:paraId="6C35A09E" w14:textId="77777777" w:rsidR="000A36C4" w:rsidRPr="000A36C4" w:rsidRDefault="000A36C4" w:rsidP="000A36C4">
                  <w:pPr>
                    <w:rPr>
                      <w:rFonts w:ascii="Arial" w:hAnsi="Arial" w:cs="Arial"/>
                      <w:color w:val="000000"/>
                      <w:lang w:eastAsia="en-AU"/>
                    </w:rPr>
                  </w:pPr>
                  <w:r w:rsidRPr="000A36C4">
                    <w:rPr>
                      <w:rFonts w:ascii="Arial" w:hAnsi="Arial" w:cs="Arial"/>
                      <w:color w:val="000000"/>
                      <w:lang w:eastAsia="en-AU"/>
                    </w:rPr>
                    <w:t>Other</w:t>
                  </w:r>
                </w:p>
              </w:tc>
            </w:tr>
          </w:tbl>
          <w:p w14:paraId="366A3B1F" w14:textId="77777777" w:rsidR="009227C1" w:rsidRPr="00A323AB" w:rsidRDefault="009227C1" w:rsidP="006E1CF7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eastAsia="en-AU"/>
              </w:rPr>
            </w:pPr>
          </w:p>
        </w:tc>
      </w:tr>
      <w:tr w:rsidR="00E06647" w:rsidRPr="00DB51D4" w14:paraId="2E5F389F" w14:textId="77777777" w:rsidTr="006E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AC3E1" w14:textId="6033394F" w:rsidR="00E06647" w:rsidRDefault="00E06647" w:rsidP="00E06647">
            <w:pPr>
              <w:pStyle w:val="DHHSbody"/>
              <w:keepNext/>
              <w:keepLines/>
              <w:rPr>
                <w:rFonts w:cs="Arial"/>
                <w:color w:val="000000"/>
                <w:lang w:eastAsia="en-AU"/>
              </w:rPr>
            </w:pPr>
            <w:r w:rsidRPr="00DC6570">
              <w:rPr>
                <w:rFonts w:cs="Arial"/>
                <w:color w:val="000000"/>
                <w:lang w:eastAsia="en-AU"/>
              </w:rPr>
              <w:t xml:space="preserve">Maternity and </w:t>
            </w:r>
            <w:r w:rsidRPr="009E6771">
              <w:rPr>
                <w:rFonts w:cs="Arial"/>
                <w:color w:val="000000"/>
                <w:lang w:eastAsia="en-AU"/>
              </w:rPr>
              <w:t>n</w:t>
            </w:r>
            <w:r w:rsidRPr="00DC6570">
              <w:rPr>
                <w:rFonts w:cs="Arial"/>
                <w:color w:val="000000"/>
                <w:lang w:eastAsia="en-AU"/>
              </w:rPr>
              <w:t xml:space="preserve">ewborn </w:t>
            </w:r>
            <w:r w:rsidRPr="009E6771">
              <w:rPr>
                <w:rFonts w:cs="Arial"/>
                <w:color w:val="000000"/>
                <w:lang w:eastAsia="en-AU"/>
              </w:rPr>
              <w:t>s</w:t>
            </w:r>
            <w:r w:rsidRPr="00DC6570">
              <w:rPr>
                <w:rFonts w:cs="Arial"/>
                <w:color w:val="000000"/>
                <w:lang w:eastAsia="en-AU"/>
              </w:rPr>
              <w:t>ervices</w:t>
            </w:r>
            <w:r w:rsidRPr="009E6771">
              <w:rPr>
                <w:rFonts w:cs="Arial"/>
                <w:color w:val="000000"/>
                <w:lang w:eastAsia="en-AU"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</w:tcPr>
          <w:p w14:paraId="73696BF3" w14:textId="282A8370" w:rsidR="00E06647" w:rsidRPr="000A36C4" w:rsidRDefault="00E06647" w:rsidP="00E06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n-AU"/>
              </w:rPr>
            </w:pPr>
            <w:r w:rsidRPr="00E26C6E">
              <w:rPr>
                <w:rFonts w:ascii="Arial" w:eastAsia="Times" w:hAnsi="Arial" w:cs="Arial"/>
                <w:color w:val="000000"/>
                <w:lang w:eastAsia="en-AU"/>
              </w:rPr>
              <w:t>Includes postnatal, antenatal, birthing, special care nurseries, neonatal intensive care, midwifery assessment units, administration and education units.</w:t>
            </w:r>
          </w:p>
        </w:tc>
      </w:tr>
    </w:tbl>
    <w:p w14:paraId="6E62B8E0" w14:textId="665AB680" w:rsidR="00A62F24" w:rsidRPr="00186202" w:rsidRDefault="00186202" w:rsidP="00186202">
      <w:pPr>
        <w:pStyle w:val="Heading2"/>
      </w:pPr>
      <w:r w:rsidRPr="00186202">
        <w:t>Exclusions</w:t>
      </w:r>
      <w:r w:rsidR="009227C1">
        <w:t xml:space="preserve"> (do not report)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186202" w14:paraId="5B4D7B75" w14:textId="77777777" w:rsidTr="006E1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9F2505" w14:textId="77777777" w:rsidR="00186202" w:rsidRDefault="00186202" w:rsidP="006E1CF7">
            <w:pPr>
              <w:pStyle w:val="DHHSbody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Category</w:t>
            </w:r>
          </w:p>
        </w:tc>
        <w:tc>
          <w:tcPr>
            <w:tcW w:w="7789" w:type="dxa"/>
          </w:tcPr>
          <w:p w14:paraId="1A5C203D" w14:textId="77777777" w:rsidR="00186202" w:rsidRDefault="00186202" w:rsidP="006E1CF7">
            <w:pPr>
              <w:pStyle w:val="DHHSbody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Definition</w:t>
            </w:r>
          </w:p>
        </w:tc>
      </w:tr>
      <w:tr w:rsidR="00186202" w:rsidRPr="00AA3749" w14:paraId="3B8DFA17" w14:textId="77777777" w:rsidTr="006E1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shd w:val="clear" w:color="auto" w:fill="auto"/>
          </w:tcPr>
          <w:p w14:paraId="51D1CE92" w14:textId="4992744E" w:rsidR="000A36C4" w:rsidRDefault="00186202" w:rsidP="006E1CF7">
            <w:pPr>
              <w:pStyle w:val="DHHSbody"/>
              <w:keepNext/>
              <w:keepLines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Nurse and Midwife Pool</w:t>
            </w:r>
            <w:r w:rsidR="000A36C4">
              <w:rPr>
                <w:rFonts w:cs="Arial"/>
              </w:rPr>
              <w:t xml:space="preserve"> </w:t>
            </w:r>
            <w:r w:rsidR="00422E6F">
              <w:rPr>
                <w:rFonts w:cs="Arial"/>
              </w:rPr>
              <w:t xml:space="preserve"> (exclude for the purposes of reporting </w:t>
            </w:r>
            <w:r w:rsidR="00B75A6A">
              <w:rPr>
                <w:rFonts w:cs="Arial"/>
              </w:rPr>
              <w:t>Total Approved FTE, Current FTE and Vacant FTE only</w:t>
            </w:r>
            <w:r w:rsidR="00A323AB">
              <w:rPr>
                <w:rFonts w:cs="Arial"/>
              </w:rPr>
              <w:t>)</w:t>
            </w:r>
          </w:p>
          <w:p w14:paraId="1FD5BDDC" w14:textId="3A650DDE" w:rsidR="00422E6F" w:rsidRPr="00422E6F" w:rsidRDefault="00422E6F" w:rsidP="006E1CF7">
            <w:pPr>
              <w:pStyle w:val="DHHSbody"/>
              <w:keepNext/>
              <w:keepLines/>
              <w:rPr>
                <w:rFonts w:cs="Arial"/>
                <w:b w:val="0"/>
                <w:bCs w:val="0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</w:tcPr>
          <w:p w14:paraId="10054384" w14:textId="3659C285" w:rsidR="00186202" w:rsidRDefault="00186202" w:rsidP="006E1CF7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Permanent Part</w:t>
            </w:r>
            <w:r w:rsidR="00902C12">
              <w:rPr>
                <w:rFonts w:cs="Arial"/>
                <w:color w:val="000000"/>
                <w:lang w:eastAsia="en-AU"/>
              </w:rPr>
              <w:t>-</w:t>
            </w:r>
            <w:r>
              <w:rPr>
                <w:rFonts w:cs="Arial"/>
                <w:color w:val="000000"/>
                <w:lang w:eastAsia="en-AU"/>
              </w:rPr>
              <w:t>time/Full</w:t>
            </w:r>
            <w:r w:rsidR="00902C12">
              <w:rPr>
                <w:rFonts w:cs="Arial"/>
                <w:color w:val="000000"/>
                <w:lang w:eastAsia="en-AU"/>
              </w:rPr>
              <w:t>-</w:t>
            </w:r>
            <w:r>
              <w:rPr>
                <w:rFonts w:cs="Arial"/>
                <w:color w:val="000000"/>
                <w:lang w:eastAsia="en-AU"/>
              </w:rPr>
              <w:t xml:space="preserve">time nurses or midwives staff allocated on a </w:t>
            </w:r>
            <w:r w:rsidR="009227C1">
              <w:rPr>
                <w:rFonts w:cs="Arial"/>
                <w:color w:val="000000"/>
                <w:lang w:eastAsia="en-AU"/>
              </w:rPr>
              <w:t>shift-by-shift</w:t>
            </w:r>
            <w:r>
              <w:rPr>
                <w:rFonts w:cs="Arial"/>
                <w:color w:val="000000"/>
                <w:lang w:eastAsia="en-AU"/>
              </w:rPr>
              <w:t xml:space="preserve"> basis across different wards by </w:t>
            </w:r>
            <w:r w:rsidR="003D71F9">
              <w:rPr>
                <w:rFonts w:cs="Arial"/>
                <w:color w:val="000000"/>
                <w:lang w:eastAsia="en-AU"/>
              </w:rPr>
              <w:t xml:space="preserve">a </w:t>
            </w:r>
            <w:r w:rsidR="009227C1">
              <w:rPr>
                <w:rFonts w:cs="Arial"/>
                <w:color w:val="000000"/>
                <w:lang w:eastAsia="en-AU"/>
              </w:rPr>
              <w:t>central staffing allocations department</w:t>
            </w:r>
            <w:r w:rsidR="003D71F9">
              <w:rPr>
                <w:rFonts w:cs="Arial"/>
                <w:color w:val="000000"/>
                <w:lang w:eastAsia="en-AU"/>
              </w:rPr>
              <w:t>.</w:t>
            </w:r>
          </w:p>
          <w:p w14:paraId="34FBD102" w14:textId="6CE39B3B" w:rsidR="00186202" w:rsidRPr="00AA3749" w:rsidRDefault="00186202" w:rsidP="006E1CF7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86202" w:rsidRPr="00DB51D4" w14:paraId="0A65607F" w14:textId="77777777" w:rsidTr="009227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C01F51" w14:textId="77777777" w:rsidR="00186202" w:rsidRPr="00DB51D4" w:rsidRDefault="00186202" w:rsidP="006E1CF7">
            <w:pPr>
              <w:pStyle w:val="DHHSbody"/>
              <w:keepNext/>
              <w:keepLines/>
              <w:rPr>
                <w:rFonts w:cs="Arial"/>
              </w:rPr>
            </w:pPr>
          </w:p>
        </w:tc>
        <w:tc>
          <w:tcPr>
            <w:tcW w:w="7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vAlign w:val="bottom"/>
          </w:tcPr>
          <w:p w14:paraId="757E53E5" w14:textId="77777777" w:rsidR="00186202" w:rsidRPr="00DB51D4" w:rsidRDefault="00186202" w:rsidP="006E1CF7">
            <w:pPr>
              <w:pStyle w:val="DHHSbody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86202" w:rsidRPr="00DB51D4" w14:paraId="2B5E8D0B" w14:textId="77777777" w:rsidTr="0092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959E" w14:textId="627FF529" w:rsidR="00186202" w:rsidRPr="00DB51D4" w:rsidRDefault="009227C1" w:rsidP="006E1CF7">
            <w:pPr>
              <w:pStyle w:val="DHHSbody"/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Generic roles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B20D" w14:textId="72C71FD1" w:rsidR="00186202" w:rsidRPr="00DB51D4" w:rsidRDefault="00186202" w:rsidP="006E1CF7">
            <w:pPr>
              <w:pStyle w:val="DHHSbody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C6570">
              <w:rPr>
                <w:rFonts w:cs="Arial"/>
                <w:color w:val="000000"/>
                <w:lang w:eastAsia="en-AU"/>
              </w:rPr>
              <w:t>Generic multi-disciplinary roles able to be filled by nurses or allied health professionals (for example some care coordination, case management and chronic disease services).</w:t>
            </w:r>
          </w:p>
        </w:tc>
      </w:tr>
    </w:tbl>
    <w:p w14:paraId="514CD0EC" w14:textId="77777777" w:rsidR="002716A6" w:rsidRDefault="002716A6" w:rsidP="00EF313B">
      <w:pPr>
        <w:pStyle w:val="DHHSbody"/>
        <w:rPr>
          <w:rFonts w:cs="Arial"/>
        </w:rPr>
      </w:pPr>
    </w:p>
    <w:p w14:paraId="1E6462CC" w14:textId="77777777" w:rsidR="0022778B" w:rsidRDefault="0022778B" w:rsidP="00EF313B">
      <w:pPr>
        <w:pStyle w:val="DHHSbody"/>
        <w:rPr>
          <w:rFonts w:cs="Arial"/>
        </w:rPr>
      </w:pPr>
    </w:p>
    <w:p w14:paraId="3A223614" w14:textId="77777777" w:rsidR="007178DD" w:rsidRPr="00E808FA" w:rsidRDefault="007178DD" w:rsidP="00EF313B">
      <w:pPr>
        <w:pStyle w:val="DHHSbody"/>
        <w:rPr>
          <w:rFonts w:cs="Arial"/>
        </w:rPr>
      </w:pPr>
    </w:p>
    <w:tbl>
      <w:tblPr>
        <w:tblW w:w="4895" w:type="pct"/>
        <w:tblCellMar>
          <w:top w:w="113" w:type="dxa"/>
          <w:bottom w:w="57" w:type="dxa"/>
        </w:tblCellMar>
        <w:tblLook w:val="0600" w:firstRow="0" w:lastRow="0" w:firstColumn="0" w:lastColumn="0" w:noHBand="1" w:noVBand="1"/>
      </w:tblPr>
      <w:tblGrid>
        <w:gridCol w:w="9980"/>
      </w:tblGrid>
      <w:tr w:rsidR="006254F8" w:rsidRPr="002802E3" w14:paraId="3660CD08" w14:textId="77777777" w:rsidTr="007905D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B44E0" w14:textId="54830147" w:rsidR="00546305" w:rsidRDefault="007178DD" w:rsidP="00546305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>
              <w:rPr>
                <w:rFonts w:ascii="Arial" w:eastAsia="Times" w:hAnsi="Arial"/>
                <w:sz w:val="24"/>
                <w:szCs w:val="19"/>
              </w:rPr>
              <w:t>T</w:t>
            </w:r>
            <w:r w:rsidR="00546305">
              <w:rPr>
                <w:rFonts w:ascii="Arial" w:eastAsia="Times" w:hAnsi="Arial"/>
                <w:sz w:val="24"/>
                <w:szCs w:val="19"/>
              </w:rPr>
              <w:t xml:space="preserve">o receive this publication in an accessible format phone </w:t>
            </w:r>
            <w:r w:rsidRPr="007178DD">
              <w:rPr>
                <w:rFonts w:ascii="Arial" w:eastAsia="Times" w:hAnsi="Arial"/>
                <w:sz w:val="24"/>
                <w:szCs w:val="19"/>
              </w:rPr>
              <w:t>9096 8595</w:t>
            </w:r>
            <w:r w:rsidR="00546305" w:rsidRPr="007178DD">
              <w:rPr>
                <w:rFonts w:ascii="Arial" w:eastAsia="Times" w:hAnsi="Arial"/>
                <w:sz w:val="24"/>
                <w:szCs w:val="19"/>
              </w:rPr>
              <w:t xml:space="preserve">, using </w:t>
            </w:r>
            <w:r w:rsidR="00546305">
              <w:rPr>
                <w:rFonts w:ascii="Arial" w:eastAsia="Times" w:hAnsi="Arial"/>
                <w:sz w:val="24"/>
                <w:szCs w:val="19"/>
              </w:rPr>
              <w:t xml:space="preserve">the National Relay Service 13 36 77 if required, or email </w:t>
            </w:r>
            <w:hyperlink r:id="rId21" w:history="1">
              <w:r w:rsidRPr="007178DD">
                <w:rPr>
                  <w:rStyle w:val="Hyperlink"/>
                  <w:rFonts w:ascii="Arial" w:eastAsia="Times" w:hAnsi="Arial"/>
                  <w:sz w:val="24"/>
                  <w:szCs w:val="19"/>
                </w:rPr>
                <w:t>hdss.helpdesk@dhhs.vic.gov.au</w:t>
              </w:r>
            </w:hyperlink>
            <w:r w:rsidR="00546305">
              <w:rPr>
                <w:rFonts w:ascii="Arial" w:eastAsia="Times" w:hAnsi="Arial"/>
                <w:sz w:val="24"/>
                <w:szCs w:val="19"/>
              </w:rPr>
              <w:t xml:space="preserve"> </w:t>
            </w:r>
            <w:r w:rsidR="00546305" w:rsidRPr="007178DD">
              <w:rPr>
                <w:rFonts w:ascii="Arial" w:eastAsia="Times" w:hAnsi="Arial"/>
                <w:sz w:val="24"/>
                <w:szCs w:val="19"/>
              </w:rPr>
              <w:t>&lt;</w:t>
            </w:r>
            <w:r w:rsidRPr="007178DD">
              <w:rPr>
                <w:rFonts w:ascii="Arial" w:eastAsia="Times" w:hAnsi="Arial"/>
                <w:sz w:val="24"/>
                <w:szCs w:val="19"/>
              </w:rPr>
              <w:t>hdss.helpdesk@dhhs.vic.gov.au</w:t>
            </w:r>
            <w:r w:rsidR="00546305">
              <w:rPr>
                <w:rFonts w:ascii="Arial" w:eastAsia="Times" w:hAnsi="Arial"/>
                <w:sz w:val="24"/>
                <w:szCs w:val="19"/>
              </w:rPr>
              <w:t>&gt;.</w:t>
            </w:r>
          </w:p>
          <w:p w14:paraId="7C4E0A88" w14:textId="77777777" w:rsidR="006254F8" w:rsidRPr="00C31117" w:rsidRDefault="006254F8" w:rsidP="005C54B5">
            <w:pPr>
              <w:pStyle w:val="DHHSbody"/>
            </w:pPr>
            <w:r w:rsidRPr="00C31117">
              <w:t>Authorised and published by the Victorian Government, 1 Treasury Place, Melbourne.</w:t>
            </w:r>
          </w:p>
          <w:p w14:paraId="58F6F658" w14:textId="22ED4FC9" w:rsidR="006254F8" w:rsidRPr="00C31117" w:rsidRDefault="006254F8" w:rsidP="005C54B5">
            <w:pPr>
              <w:pStyle w:val="DHHSbody"/>
            </w:pPr>
            <w:r w:rsidRPr="00C31117">
              <w:t xml:space="preserve">© State of Victoria, Australia, Department of Health and Human </w:t>
            </w:r>
            <w:r w:rsidRPr="007178DD">
              <w:t xml:space="preserve">Services </w:t>
            </w:r>
            <w:r w:rsidR="007178DD" w:rsidRPr="007178DD">
              <w:t>March</w:t>
            </w:r>
            <w:r w:rsidRPr="007178DD">
              <w:t xml:space="preserve"> </w:t>
            </w:r>
            <w:r w:rsidR="007178DD" w:rsidRPr="007178DD">
              <w:t>2020</w:t>
            </w:r>
            <w:r w:rsidRPr="007178DD">
              <w:t>.</w:t>
            </w:r>
          </w:p>
          <w:p w14:paraId="2F4648BA" w14:textId="5FEC2019" w:rsidR="006254F8" w:rsidRPr="002802E3" w:rsidRDefault="006254F8" w:rsidP="007178DD">
            <w:pPr>
              <w:pStyle w:val="DHHSbody"/>
            </w:pPr>
            <w:r w:rsidRPr="00C31117">
              <w:rPr>
                <w:szCs w:val="19"/>
              </w:rPr>
              <w:t xml:space="preserve">Available at </w:t>
            </w:r>
            <w:hyperlink r:id="rId22" w:history="1">
              <w:r w:rsidR="007178DD" w:rsidRPr="007178DD">
                <w:rPr>
                  <w:rStyle w:val="Hyperlink"/>
                  <w:szCs w:val="19"/>
                </w:rPr>
                <w:t>HDSS website</w:t>
              </w:r>
            </w:hyperlink>
            <w:r w:rsidRPr="006254F8">
              <w:rPr>
                <w:color w:val="000000"/>
              </w:rPr>
              <w:t>&lt;</w:t>
            </w:r>
            <w:r w:rsidR="007178DD" w:rsidRPr="007178DD">
              <w:t xml:space="preserve"> https://www2.health.vic.gov.au/hospitals-and-health-services/data-reporting/health-data-standards-systems/hdss-communications </w:t>
            </w:r>
            <w:r w:rsidRPr="006254F8">
              <w:rPr>
                <w:color w:val="000000"/>
              </w:rPr>
              <w:t>&gt;</w:t>
            </w:r>
          </w:p>
        </w:tc>
      </w:tr>
    </w:tbl>
    <w:p w14:paraId="3AA66DFE" w14:textId="77777777" w:rsidR="00B2752E" w:rsidRPr="00906490" w:rsidRDefault="00B2752E" w:rsidP="00FF6D9D">
      <w:pPr>
        <w:pStyle w:val="DHHSbody"/>
      </w:pPr>
    </w:p>
    <w:sectPr w:rsidR="00B2752E" w:rsidRPr="00906490" w:rsidSect="009B0658">
      <w:type w:val="continuous"/>
      <w:pgSz w:w="11906" w:h="16838" w:code="9"/>
      <w:pgMar w:top="0" w:right="851" w:bottom="0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4AA5A" w14:textId="77777777" w:rsidR="00EA7172" w:rsidRDefault="00EA7172">
      <w:r>
        <w:separator/>
      </w:r>
    </w:p>
  </w:endnote>
  <w:endnote w:type="continuationSeparator" w:id="0">
    <w:p w14:paraId="055C4D74" w14:textId="77777777" w:rsidR="00EA7172" w:rsidRDefault="00EA7172">
      <w:r>
        <w:continuationSeparator/>
      </w:r>
    </w:p>
  </w:endnote>
  <w:endnote w:type="continuationNotice" w:id="1">
    <w:p w14:paraId="388A6031" w14:textId="77777777" w:rsidR="00EA7172" w:rsidRDefault="00EA7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1EB7" w14:textId="77777777" w:rsidR="00883D19" w:rsidRDefault="00883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402D" w14:textId="42F5D974" w:rsidR="009D70A4" w:rsidRPr="00F65AA9" w:rsidRDefault="007D1700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A405E3" wp14:editId="437167B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ef62406d8a2987b82c79a49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EF948" w14:textId="2DBE1674" w:rsidR="007D1700" w:rsidRPr="007D1700" w:rsidRDefault="007D1700" w:rsidP="007D170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D170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405E3" id="_x0000_t202" coordsize="21600,21600" o:spt="202" path="m,l,21600r21600,l21600,xe">
              <v:stroke joinstyle="miter"/>
              <v:path gradientshapeok="t" o:connecttype="rect"/>
            </v:shapetype>
            <v:shape id="MSIPCMef62406d8a2987b82c79a49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eA7ZlrgIAAEU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4BEF948" w14:textId="2DBE1674" w:rsidR="007D1700" w:rsidRPr="007D1700" w:rsidRDefault="007D1700" w:rsidP="007D170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D170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4144" behindDoc="0" locked="1" layoutInCell="0" allowOverlap="1" wp14:anchorId="084F79FF" wp14:editId="4EA7286C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DE3EF" w14:textId="5ED28769" w:rsidR="00920F47" w:rsidRDefault="007D17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6432" behindDoc="0" locked="0" layoutInCell="0" allowOverlap="1" wp14:anchorId="4DA1B118" wp14:editId="3CE5333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b7614509a19556641bfb578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BCED3A" w14:textId="17B40A49" w:rsidR="007D1700" w:rsidRPr="007D1700" w:rsidRDefault="007D1700" w:rsidP="007D170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D170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1B118" id="_x0000_t202" coordsize="21600,21600" o:spt="202" path="m,l,21600r21600,l21600,xe">
              <v:stroke joinstyle="miter"/>
              <v:path gradientshapeok="t" o:connecttype="rect"/>
            </v:shapetype>
            <v:shape id="MSIPCMb7614509a19556641bfb578a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JNho3a8CAABO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42BCED3A" w14:textId="17B40A49" w:rsidR="007D1700" w:rsidRPr="007D1700" w:rsidRDefault="007D1700" w:rsidP="007D170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D170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CDC2B" w14:textId="1C330DEA" w:rsidR="009D70A4" w:rsidRPr="00A11421" w:rsidRDefault="00775AA1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DA99A2E" wp14:editId="38DED9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8b4d486a874ae4753dd2d89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E86C8E" w14:textId="205FD620" w:rsidR="00775AA1" w:rsidRPr="00775AA1" w:rsidRDefault="00775AA1" w:rsidP="00775AA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75AA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99A2E" id="_x0000_t202" coordsize="21600,21600" o:spt="202" path="m,l,21600r21600,l21600,xe">
              <v:stroke joinstyle="miter"/>
              <v:path gradientshapeok="t" o:connecttype="rect"/>
            </v:shapetype>
            <v:shape id="MSIPCM8b4d486a874ae4753dd2d89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obn4Cq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10E86C8E" w14:textId="205FD620" w:rsidR="00775AA1" w:rsidRPr="00775AA1" w:rsidRDefault="00775AA1" w:rsidP="00775AA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75AA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AB">
      <w:t>Nursing and Midwifery Workforce Data Collection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F1D2" w14:textId="77777777" w:rsidR="00EA7172" w:rsidRDefault="00EA7172" w:rsidP="002862F1">
      <w:pPr>
        <w:spacing w:before="120"/>
      </w:pPr>
      <w:r>
        <w:separator/>
      </w:r>
    </w:p>
  </w:footnote>
  <w:footnote w:type="continuationSeparator" w:id="0">
    <w:p w14:paraId="30191339" w14:textId="77777777" w:rsidR="00EA7172" w:rsidRDefault="00EA7172">
      <w:r>
        <w:continuationSeparator/>
      </w:r>
    </w:p>
  </w:footnote>
  <w:footnote w:type="continuationNotice" w:id="1">
    <w:p w14:paraId="1014A6F4" w14:textId="77777777" w:rsidR="00EA7172" w:rsidRDefault="00EA7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B6E55" w14:textId="77777777" w:rsidR="00883D19" w:rsidRDefault="00883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565B5" w14:textId="77777777" w:rsidR="00883D19" w:rsidRDefault="00883D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38867" w14:textId="77777777" w:rsidR="00883D19" w:rsidRDefault="00883D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05F10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8E324FA"/>
    <w:multiLevelType w:val="hybridMultilevel"/>
    <w:tmpl w:val="8C9250AA"/>
    <w:lvl w:ilvl="0" w:tplc="0C0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0989777D"/>
    <w:multiLevelType w:val="hybridMultilevel"/>
    <w:tmpl w:val="A0B0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8B361F40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72B1E7F"/>
    <w:multiLevelType w:val="hybridMultilevel"/>
    <w:tmpl w:val="62F02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CDA"/>
    <w:multiLevelType w:val="multilevel"/>
    <w:tmpl w:val="2B0A8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multilevel"/>
    <w:tmpl w:val="8B361F40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AF67EB"/>
    <w:multiLevelType w:val="hybridMultilevel"/>
    <w:tmpl w:val="DAF21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D0F3D"/>
    <w:multiLevelType w:val="hybridMultilevel"/>
    <w:tmpl w:val="681C9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B24C0"/>
    <w:multiLevelType w:val="hybridMultilevel"/>
    <w:tmpl w:val="0D12E8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EE11A8"/>
    <w:multiLevelType w:val="hybridMultilevel"/>
    <w:tmpl w:val="6A6C1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E224CAD"/>
    <w:multiLevelType w:val="hybridMultilevel"/>
    <w:tmpl w:val="93AE1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</w:num>
  <w:num w:numId="25">
    <w:abstractNumId w:val="15"/>
  </w:num>
  <w:num w:numId="26">
    <w:abstractNumId w:val="2"/>
  </w:num>
  <w:num w:numId="27">
    <w:abstractNumId w:val="12"/>
  </w:num>
  <w:num w:numId="28">
    <w:abstractNumId w:val="6"/>
  </w:num>
  <w:num w:numId="29">
    <w:abstractNumId w:val="11"/>
  </w:num>
  <w:num w:numId="3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FA"/>
    <w:rsid w:val="00004F2D"/>
    <w:rsid w:val="000053D0"/>
    <w:rsid w:val="000072B6"/>
    <w:rsid w:val="00007830"/>
    <w:rsid w:val="0001021B"/>
    <w:rsid w:val="00011D89"/>
    <w:rsid w:val="000154FD"/>
    <w:rsid w:val="00016CD6"/>
    <w:rsid w:val="00023B9A"/>
    <w:rsid w:val="00024D89"/>
    <w:rsid w:val="000250B6"/>
    <w:rsid w:val="00025FE9"/>
    <w:rsid w:val="00026E17"/>
    <w:rsid w:val="000302E3"/>
    <w:rsid w:val="00033D81"/>
    <w:rsid w:val="00033E0B"/>
    <w:rsid w:val="000354DE"/>
    <w:rsid w:val="000403E1"/>
    <w:rsid w:val="00041BF0"/>
    <w:rsid w:val="0004536B"/>
    <w:rsid w:val="00045CF7"/>
    <w:rsid w:val="00046B68"/>
    <w:rsid w:val="000527DD"/>
    <w:rsid w:val="00053850"/>
    <w:rsid w:val="00054D7B"/>
    <w:rsid w:val="00055774"/>
    <w:rsid w:val="000578B2"/>
    <w:rsid w:val="00060959"/>
    <w:rsid w:val="00063270"/>
    <w:rsid w:val="00064604"/>
    <w:rsid w:val="000663CD"/>
    <w:rsid w:val="000715E1"/>
    <w:rsid w:val="000733FE"/>
    <w:rsid w:val="00073A2D"/>
    <w:rsid w:val="00074219"/>
    <w:rsid w:val="00074ED5"/>
    <w:rsid w:val="0007606C"/>
    <w:rsid w:val="0007620A"/>
    <w:rsid w:val="0007688B"/>
    <w:rsid w:val="0008508E"/>
    <w:rsid w:val="00085B45"/>
    <w:rsid w:val="0008617A"/>
    <w:rsid w:val="00086237"/>
    <w:rsid w:val="000863E6"/>
    <w:rsid w:val="0009113B"/>
    <w:rsid w:val="00092E28"/>
    <w:rsid w:val="00093402"/>
    <w:rsid w:val="00094DA3"/>
    <w:rsid w:val="00096CD1"/>
    <w:rsid w:val="00097F9D"/>
    <w:rsid w:val="000A012C"/>
    <w:rsid w:val="000A0EB9"/>
    <w:rsid w:val="000A186C"/>
    <w:rsid w:val="000A1EA4"/>
    <w:rsid w:val="000A36C4"/>
    <w:rsid w:val="000A4F6A"/>
    <w:rsid w:val="000B0DDC"/>
    <w:rsid w:val="000B10BE"/>
    <w:rsid w:val="000B1EFB"/>
    <w:rsid w:val="000B3EDB"/>
    <w:rsid w:val="000B543D"/>
    <w:rsid w:val="000B5BF7"/>
    <w:rsid w:val="000B641D"/>
    <w:rsid w:val="000B6A91"/>
    <w:rsid w:val="000B6BC8"/>
    <w:rsid w:val="000C0303"/>
    <w:rsid w:val="000C16DB"/>
    <w:rsid w:val="000C42EA"/>
    <w:rsid w:val="000C4546"/>
    <w:rsid w:val="000C50D1"/>
    <w:rsid w:val="000C59BE"/>
    <w:rsid w:val="000C603C"/>
    <w:rsid w:val="000D1242"/>
    <w:rsid w:val="000D368B"/>
    <w:rsid w:val="000D3C6A"/>
    <w:rsid w:val="000D4C49"/>
    <w:rsid w:val="000D6EBF"/>
    <w:rsid w:val="000D771C"/>
    <w:rsid w:val="000E0970"/>
    <w:rsid w:val="000E0B29"/>
    <w:rsid w:val="000E27F1"/>
    <w:rsid w:val="000E3B81"/>
    <w:rsid w:val="000E3C8F"/>
    <w:rsid w:val="000E3CC7"/>
    <w:rsid w:val="000E4F2E"/>
    <w:rsid w:val="000E6001"/>
    <w:rsid w:val="000E61CF"/>
    <w:rsid w:val="000E6BD4"/>
    <w:rsid w:val="000E6E7A"/>
    <w:rsid w:val="000F1F1E"/>
    <w:rsid w:val="000F2259"/>
    <w:rsid w:val="000F46BA"/>
    <w:rsid w:val="000F54FC"/>
    <w:rsid w:val="00100D9C"/>
    <w:rsid w:val="00102409"/>
    <w:rsid w:val="00102AB5"/>
    <w:rsid w:val="00102C4E"/>
    <w:rsid w:val="00102F63"/>
    <w:rsid w:val="0010392D"/>
    <w:rsid w:val="0010447F"/>
    <w:rsid w:val="00104FE3"/>
    <w:rsid w:val="00105244"/>
    <w:rsid w:val="00107ADD"/>
    <w:rsid w:val="00120BD3"/>
    <w:rsid w:val="00122FEA"/>
    <w:rsid w:val="001232BD"/>
    <w:rsid w:val="00124952"/>
    <w:rsid w:val="00124ED5"/>
    <w:rsid w:val="0012757C"/>
    <w:rsid w:val="001276FA"/>
    <w:rsid w:val="001355B3"/>
    <w:rsid w:val="00137182"/>
    <w:rsid w:val="0013773C"/>
    <w:rsid w:val="00137B6C"/>
    <w:rsid w:val="001447B3"/>
    <w:rsid w:val="001477F0"/>
    <w:rsid w:val="001505CB"/>
    <w:rsid w:val="00152073"/>
    <w:rsid w:val="001544D6"/>
    <w:rsid w:val="00156598"/>
    <w:rsid w:val="00160ABF"/>
    <w:rsid w:val="00161939"/>
    <w:rsid w:val="00161AA0"/>
    <w:rsid w:val="00162093"/>
    <w:rsid w:val="00162EB0"/>
    <w:rsid w:val="0016480C"/>
    <w:rsid w:val="00165E37"/>
    <w:rsid w:val="00170572"/>
    <w:rsid w:val="00170AD9"/>
    <w:rsid w:val="00172BAF"/>
    <w:rsid w:val="001735A8"/>
    <w:rsid w:val="00176687"/>
    <w:rsid w:val="001771DD"/>
    <w:rsid w:val="00177995"/>
    <w:rsid w:val="00177A8C"/>
    <w:rsid w:val="00185D6E"/>
    <w:rsid w:val="00185EE5"/>
    <w:rsid w:val="00186202"/>
    <w:rsid w:val="00186B33"/>
    <w:rsid w:val="00186F0F"/>
    <w:rsid w:val="00187432"/>
    <w:rsid w:val="00192F9D"/>
    <w:rsid w:val="001945EF"/>
    <w:rsid w:val="00195B5B"/>
    <w:rsid w:val="00196C0B"/>
    <w:rsid w:val="00196EB8"/>
    <w:rsid w:val="00196EFB"/>
    <w:rsid w:val="0019747E"/>
    <w:rsid w:val="001979FF"/>
    <w:rsid w:val="00197B17"/>
    <w:rsid w:val="001A02BC"/>
    <w:rsid w:val="001A1C54"/>
    <w:rsid w:val="001A3ACE"/>
    <w:rsid w:val="001A4DB0"/>
    <w:rsid w:val="001B1625"/>
    <w:rsid w:val="001B4868"/>
    <w:rsid w:val="001B5C0E"/>
    <w:rsid w:val="001B792D"/>
    <w:rsid w:val="001C277E"/>
    <w:rsid w:val="001C2A72"/>
    <w:rsid w:val="001C598C"/>
    <w:rsid w:val="001D0B75"/>
    <w:rsid w:val="001D1261"/>
    <w:rsid w:val="001D2078"/>
    <w:rsid w:val="001D3C09"/>
    <w:rsid w:val="001D44E8"/>
    <w:rsid w:val="001D49E7"/>
    <w:rsid w:val="001D4BBA"/>
    <w:rsid w:val="001D60EC"/>
    <w:rsid w:val="001D6716"/>
    <w:rsid w:val="001D7F6B"/>
    <w:rsid w:val="001E0AAE"/>
    <w:rsid w:val="001E44DF"/>
    <w:rsid w:val="001E4A1A"/>
    <w:rsid w:val="001E68A5"/>
    <w:rsid w:val="001E6BB0"/>
    <w:rsid w:val="001E75C4"/>
    <w:rsid w:val="001F1EB0"/>
    <w:rsid w:val="001F2EC5"/>
    <w:rsid w:val="001F3826"/>
    <w:rsid w:val="001F4C55"/>
    <w:rsid w:val="001F5364"/>
    <w:rsid w:val="001F6E46"/>
    <w:rsid w:val="001F7C91"/>
    <w:rsid w:val="00206463"/>
    <w:rsid w:val="00206F2F"/>
    <w:rsid w:val="00210264"/>
    <w:rsid w:val="0021053D"/>
    <w:rsid w:val="00210A92"/>
    <w:rsid w:val="00216C03"/>
    <w:rsid w:val="00220706"/>
    <w:rsid w:val="00220C04"/>
    <w:rsid w:val="0022278D"/>
    <w:rsid w:val="00224F1E"/>
    <w:rsid w:val="00225C07"/>
    <w:rsid w:val="0022700A"/>
    <w:rsid w:val="0022701F"/>
    <w:rsid w:val="00227555"/>
    <w:rsid w:val="0022778B"/>
    <w:rsid w:val="00230FE1"/>
    <w:rsid w:val="002333F5"/>
    <w:rsid w:val="00233724"/>
    <w:rsid w:val="002432E1"/>
    <w:rsid w:val="00246207"/>
    <w:rsid w:val="002464E5"/>
    <w:rsid w:val="00246C5E"/>
    <w:rsid w:val="00251006"/>
    <w:rsid w:val="00251343"/>
    <w:rsid w:val="002515AB"/>
    <w:rsid w:val="0025170A"/>
    <w:rsid w:val="00252219"/>
    <w:rsid w:val="002536A4"/>
    <w:rsid w:val="00253784"/>
    <w:rsid w:val="00254F58"/>
    <w:rsid w:val="002564DB"/>
    <w:rsid w:val="00260639"/>
    <w:rsid w:val="00261ED0"/>
    <w:rsid w:val="002620BC"/>
    <w:rsid w:val="00262802"/>
    <w:rsid w:val="002630BC"/>
    <w:rsid w:val="00263A75"/>
    <w:rsid w:val="00263A90"/>
    <w:rsid w:val="0026408B"/>
    <w:rsid w:val="0026552F"/>
    <w:rsid w:val="00265E07"/>
    <w:rsid w:val="00267C3E"/>
    <w:rsid w:val="002709BB"/>
    <w:rsid w:val="00271256"/>
    <w:rsid w:val="002716A6"/>
    <w:rsid w:val="00273BAC"/>
    <w:rsid w:val="00275514"/>
    <w:rsid w:val="00275CA7"/>
    <w:rsid w:val="002763B3"/>
    <w:rsid w:val="002765F9"/>
    <w:rsid w:val="002801D2"/>
    <w:rsid w:val="002802E3"/>
    <w:rsid w:val="0028213D"/>
    <w:rsid w:val="0028272A"/>
    <w:rsid w:val="002862F1"/>
    <w:rsid w:val="00287431"/>
    <w:rsid w:val="00291373"/>
    <w:rsid w:val="00292AA3"/>
    <w:rsid w:val="002937F9"/>
    <w:rsid w:val="00293E4A"/>
    <w:rsid w:val="002958E3"/>
    <w:rsid w:val="0029597D"/>
    <w:rsid w:val="002962C3"/>
    <w:rsid w:val="00297308"/>
    <w:rsid w:val="0029752B"/>
    <w:rsid w:val="002A12FC"/>
    <w:rsid w:val="002A3709"/>
    <w:rsid w:val="002A3C7C"/>
    <w:rsid w:val="002A483C"/>
    <w:rsid w:val="002B0C7C"/>
    <w:rsid w:val="002B1729"/>
    <w:rsid w:val="002B36C7"/>
    <w:rsid w:val="002B4DD4"/>
    <w:rsid w:val="002B5277"/>
    <w:rsid w:val="002B5375"/>
    <w:rsid w:val="002B68C8"/>
    <w:rsid w:val="002B77C1"/>
    <w:rsid w:val="002C158D"/>
    <w:rsid w:val="002C2728"/>
    <w:rsid w:val="002C36A1"/>
    <w:rsid w:val="002D2AB7"/>
    <w:rsid w:val="002D5006"/>
    <w:rsid w:val="002D6FD4"/>
    <w:rsid w:val="002E01D0"/>
    <w:rsid w:val="002E161D"/>
    <w:rsid w:val="002E2A28"/>
    <w:rsid w:val="002E2A6E"/>
    <w:rsid w:val="002E3100"/>
    <w:rsid w:val="002E58AE"/>
    <w:rsid w:val="002E6C95"/>
    <w:rsid w:val="002E7C36"/>
    <w:rsid w:val="002E7FCB"/>
    <w:rsid w:val="002F007D"/>
    <w:rsid w:val="002F20B4"/>
    <w:rsid w:val="002F5F31"/>
    <w:rsid w:val="002F5F46"/>
    <w:rsid w:val="00302216"/>
    <w:rsid w:val="00303E53"/>
    <w:rsid w:val="00303F8C"/>
    <w:rsid w:val="003066B2"/>
    <w:rsid w:val="00306E5F"/>
    <w:rsid w:val="00307E14"/>
    <w:rsid w:val="00312527"/>
    <w:rsid w:val="0031281F"/>
    <w:rsid w:val="00314054"/>
    <w:rsid w:val="003162B6"/>
    <w:rsid w:val="00316880"/>
    <w:rsid w:val="00316F27"/>
    <w:rsid w:val="003204E5"/>
    <w:rsid w:val="00320709"/>
    <w:rsid w:val="00320CB7"/>
    <w:rsid w:val="00320E34"/>
    <w:rsid w:val="003214DA"/>
    <w:rsid w:val="003222C3"/>
    <w:rsid w:val="00322AB5"/>
    <w:rsid w:val="00322E4B"/>
    <w:rsid w:val="003247E2"/>
    <w:rsid w:val="00327870"/>
    <w:rsid w:val="0033259D"/>
    <w:rsid w:val="003325B5"/>
    <w:rsid w:val="003333D2"/>
    <w:rsid w:val="00337344"/>
    <w:rsid w:val="003406C6"/>
    <w:rsid w:val="003418CC"/>
    <w:rsid w:val="00342493"/>
    <w:rsid w:val="00342784"/>
    <w:rsid w:val="00343082"/>
    <w:rsid w:val="003459BD"/>
    <w:rsid w:val="00346E7B"/>
    <w:rsid w:val="00350D38"/>
    <w:rsid w:val="00351B36"/>
    <w:rsid w:val="00356846"/>
    <w:rsid w:val="00357B4E"/>
    <w:rsid w:val="0036371E"/>
    <w:rsid w:val="0036459F"/>
    <w:rsid w:val="003716FD"/>
    <w:rsid w:val="0037204B"/>
    <w:rsid w:val="003744CF"/>
    <w:rsid w:val="00374717"/>
    <w:rsid w:val="0037676C"/>
    <w:rsid w:val="00380150"/>
    <w:rsid w:val="00380EDE"/>
    <w:rsid w:val="00381043"/>
    <w:rsid w:val="003817F3"/>
    <w:rsid w:val="00382259"/>
    <w:rsid w:val="003829E5"/>
    <w:rsid w:val="0038345D"/>
    <w:rsid w:val="00386F29"/>
    <w:rsid w:val="00387105"/>
    <w:rsid w:val="00387C6F"/>
    <w:rsid w:val="00390898"/>
    <w:rsid w:val="003920D9"/>
    <w:rsid w:val="003956CC"/>
    <w:rsid w:val="00395C9A"/>
    <w:rsid w:val="003A3E01"/>
    <w:rsid w:val="003A6B67"/>
    <w:rsid w:val="003B04DE"/>
    <w:rsid w:val="003B13B6"/>
    <w:rsid w:val="003B15E6"/>
    <w:rsid w:val="003B1D19"/>
    <w:rsid w:val="003B5287"/>
    <w:rsid w:val="003B6875"/>
    <w:rsid w:val="003B7EAE"/>
    <w:rsid w:val="003C08A2"/>
    <w:rsid w:val="003C0B89"/>
    <w:rsid w:val="003C2045"/>
    <w:rsid w:val="003C43A1"/>
    <w:rsid w:val="003C4B17"/>
    <w:rsid w:val="003C4FC0"/>
    <w:rsid w:val="003C55F4"/>
    <w:rsid w:val="003C5CC0"/>
    <w:rsid w:val="003C6C6C"/>
    <w:rsid w:val="003C73F7"/>
    <w:rsid w:val="003C7897"/>
    <w:rsid w:val="003C7A3F"/>
    <w:rsid w:val="003D099F"/>
    <w:rsid w:val="003D2766"/>
    <w:rsid w:val="003D2A3A"/>
    <w:rsid w:val="003D35A9"/>
    <w:rsid w:val="003D3E8F"/>
    <w:rsid w:val="003D4675"/>
    <w:rsid w:val="003D50C5"/>
    <w:rsid w:val="003D54E9"/>
    <w:rsid w:val="003D6475"/>
    <w:rsid w:val="003D658E"/>
    <w:rsid w:val="003D69D8"/>
    <w:rsid w:val="003D6A68"/>
    <w:rsid w:val="003D71F9"/>
    <w:rsid w:val="003D7B6D"/>
    <w:rsid w:val="003E375C"/>
    <w:rsid w:val="003E3F0D"/>
    <w:rsid w:val="003E4086"/>
    <w:rsid w:val="003F0445"/>
    <w:rsid w:val="003F0CF0"/>
    <w:rsid w:val="003F0EC0"/>
    <w:rsid w:val="003F14B1"/>
    <w:rsid w:val="003F3289"/>
    <w:rsid w:val="003F39A6"/>
    <w:rsid w:val="003F7F46"/>
    <w:rsid w:val="004013C7"/>
    <w:rsid w:val="00401FCF"/>
    <w:rsid w:val="00403ECC"/>
    <w:rsid w:val="004055BE"/>
    <w:rsid w:val="00405C69"/>
    <w:rsid w:val="00406285"/>
    <w:rsid w:val="004070F5"/>
    <w:rsid w:val="004123E4"/>
    <w:rsid w:val="004128C9"/>
    <w:rsid w:val="00414366"/>
    <w:rsid w:val="004148F9"/>
    <w:rsid w:val="00417C98"/>
    <w:rsid w:val="004206E3"/>
    <w:rsid w:val="0042084E"/>
    <w:rsid w:val="004211AC"/>
    <w:rsid w:val="00421EEF"/>
    <w:rsid w:val="00422D51"/>
    <w:rsid w:val="00422E6F"/>
    <w:rsid w:val="00424D65"/>
    <w:rsid w:val="004252F5"/>
    <w:rsid w:val="00425A0D"/>
    <w:rsid w:val="00425AB3"/>
    <w:rsid w:val="00425B1A"/>
    <w:rsid w:val="00425C72"/>
    <w:rsid w:val="0042791C"/>
    <w:rsid w:val="00430C02"/>
    <w:rsid w:val="00430D46"/>
    <w:rsid w:val="00431CC2"/>
    <w:rsid w:val="00432562"/>
    <w:rsid w:val="00434D63"/>
    <w:rsid w:val="0043689C"/>
    <w:rsid w:val="00436F0D"/>
    <w:rsid w:val="00437F33"/>
    <w:rsid w:val="00442C6C"/>
    <w:rsid w:val="00443CBE"/>
    <w:rsid w:val="00443E8A"/>
    <w:rsid w:val="004441BC"/>
    <w:rsid w:val="004468B4"/>
    <w:rsid w:val="00450983"/>
    <w:rsid w:val="0045230A"/>
    <w:rsid w:val="00452C20"/>
    <w:rsid w:val="004541C1"/>
    <w:rsid w:val="00455F67"/>
    <w:rsid w:val="00457337"/>
    <w:rsid w:val="00457836"/>
    <w:rsid w:val="00461CD6"/>
    <w:rsid w:val="00461E56"/>
    <w:rsid w:val="00461EE9"/>
    <w:rsid w:val="004626F4"/>
    <w:rsid w:val="0046357E"/>
    <w:rsid w:val="0046498F"/>
    <w:rsid w:val="00464AF3"/>
    <w:rsid w:val="00466640"/>
    <w:rsid w:val="00466835"/>
    <w:rsid w:val="00467293"/>
    <w:rsid w:val="0047302A"/>
    <w:rsid w:val="0047372D"/>
    <w:rsid w:val="00473BA0"/>
    <w:rsid w:val="00473BA3"/>
    <w:rsid w:val="004743DD"/>
    <w:rsid w:val="00474C1F"/>
    <w:rsid w:val="00474CEA"/>
    <w:rsid w:val="0048282A"/>
    <w:rsid w:val="00482C4E"/>
    <w:rsid w:val="00482F29"/>
    <w:rsid w:val="00483968"/>
    <w:rsid w:val="004845FB"/>
    <w:rsid w:val="00484F71"/>
    <w:rsid w:val="00484F74"/>
    <w:rsid w:val="00484F86"/>
    <w:rsid w:val="004859CE"/>
    <w:rsid w:val="00490746"/>
    <w:rsid w:val="00490852"/>
    <w:rsid w:val="00492F30"/>
    <w:rsid w:val="004946F4"/>
    <w:rsid w:val="0049487E"/>
    <w:rsid w:val="004A10C2"/>
    <w:rsid w:val="004A160D"/>
    <w:rsid w:val="004A3E81"/>
    <w:rsid w:val="004A4B7E"/>
    <w:rsid w:val="004A5C62"/>
    <w:rsid w:val="004A698F"/>
    <w:rsid w:val="004A707D"/>
    <w:rsid w:val="004A7E7B"/>
    <w:rsid w:val="004B0EE3"/>
    <w:rsid w:val="004B342D"/>
    <w:rsid w:val="004B38C1"/>
    <w:rsid w:val="004B48F3"/>
    <w:rsid w:val="004C072F"/>
    <w:rsid w:val="004C0B60"/>
    <w:rsid w:val="004C2BC7"/>
    <w:rsid w:val="004C2BD0"/>
    <w:rsid w:val="004C4BA1"/>
    <w:rsid w:val="004C5492"/>
    <w:rsid w:val="004C54CA"/>
    <w:rsid w:val="004C65A5"/>
    <w:rsid w:val="004C6EEE"/>
    <w:rsid w:val="004C702B"/>
    <w:rsid w:val="004D0033"/>
    <w:rsid w:val="004D016B"/>
    <w:rsid w:val="004D1B22"/>
    <w:rsid w:val="004D26C2"/>
    <w:rsid w:val="004D36F2"/>
    <w:rsid w:val="004D5B8A"/>
    <w:rsid w:val="004D77B1"/>
    <w:rsid w:val="004E058C"/>
    <w:rsid w:val="004E1106"/>
    <w:rsid w:val="004E138F"/>
    <w:rsid w:val="004E23A8"/>
    <w:rsid w:val="004E4649"/>
    <w:rsid w:val="004E5B3E"/>
    <w:rsid w:val="004E5C2B"/>
    <w:rsid w:val="004E7FD6"/>
    <w:rsid w:val="004F00DD"/>
    <w:rsid w:val="004F2133"/>
    <w:rsid w:val="004F2610"/>
    <w:rsid w:val="004F2926"/>
    <w:rsid w:val="004F4E92"/>
    <w:rsid w:val="004F55F1"/>
    <w:rsid w:val="004F6936"/>
    <w:rsid w:val="00500DA2"/>
    <w:rsid w:val="00503DC6"/>
    <w:rsid w:val="0050694C"/>
    <w:rsid w:val="00506F5D"/>
    <w:rsid w:val="00510C37"/>
    <w:rsid w:val="005112BC"/>
    <w:rsid w:val="005126D0"/>
    <w:rsid w:val="0051391B"/>
    <w:rsid w:val="0051568D"/>
    <w:rsid w:val="00515692"/>
    <w:rsid w:val="005164AB"/>
    <w:rsid w:val="00516961"/>
    <w:rsid w:val="00517291"/>
    <w:rsid w:val="005219FF"/>
    <w:rsid w:val="00522669"/>
    <w:rsid w:val="005234DF"/>
    <w:rsid w:val="0052413E"/>
    <w:rsid w:val="005247CE"/>
    <w:rsid w:val="005263F6"/>
    <w:rsid w:val="00526C15"/>
    <w:rsid w:val="00527FBB"/>
    <w:rsid w:val="00531C28"/>
    <w:rsid w:val="00533400"/>
    <w:rsid w:val="0053350B"/>
    <w:rsid w:val="00534EAE"/>
    <w:rsid w:val="005352F0"/>
    <w:rsid w:val="0053530B"/>
    <w:rsid w:val="00536499"/>
    <w:rsid w:val="00543903"/>
    <w:rsid w:val="00543F11"/>
    <w:rsid w:val="005450C1"/>
    <w:rsid w:val="00546305"/>
    <w:rsid w:val="00547A95"/>
    <w:rsid w:val="00550199"/>
    <w:rsid w:val="005502E2"/>
    <w:rsid w:val="0055338D"/>
    <w:rsid w:val="0055617D"/>
    <w:rsid w:val="00557227"/>
    <w:rsid w:val="00561F8E"/>
    <w:rsid w:val="0056412E"/>
    <w:rsid w:val="005658D3"/>
    <w:rsid w:val="00567F9B"/>
    <w:rsid w:val="00570DB2"/>
    <w:rsid w:val="00572031"/>
    <w:rsid w:val="00572282"/>
    <w:rsid w:val="005731EC"/>
    <w:rsid w:val="00576E84"/>
    <w:rsid w:val="005828A0"/>
    <w:rsid w:val="00582B8C"/>
    <w:rsid w:val="00583928"/>
    <w:rsid w:val="00585EFB"/>
    <w:rsid w:val="00586205"/>
    <w:rsid w:val="0058757E"/>
    <w:rsid w:val="0059051D"/>
    <w:rsid w:val="0059167D"/>
    <w:rsid w:val="00591A98"/>
    <w:rsid w:val="005924A3"/>
    <w:rsid w:val="0059487D"/>
    <w:rsid w:val="00596A4B"/>
    <w:rsid w:val="00597507"/>
    <w:rsid w:val="005A045B"/>
    <w:rsid w:val="005A105F"/>
    <w:rsid w:val="005A27F6"/>
    <w:rsid w:val="005A34F9"/>
    <w:rsid w:val="005A49F4"/>
    <w:rsid w:val="005B0848"/>
    <w:rsid w:val="005B1C6D"/>
    <w:rsid w:val="005B21B6"/>
    <w:rsid w:val="005B2B1B"/>
    <w:rsid w:val="005B3A08"/>
    <w:rsid w:val="005B5900"/>
    <w:rsid w:val="005B65B6"/>
    <w:rsid w:val="005B679C"/>
    <w:rsid w:val="005B7A63"/>
    <w:rsid w:val="005B7B27"/>
    <w:rsid w:val="005C0374"/>
    <w:rsid w:val="005C0955"/>
    <w:rsid w:val="005C0CC9"/>
    <w:rsid w:val="005C38AD"/>
    <w:rsid w:val="005C49DA"/>
    <w:rsid w:val="005C50F3"/>
    <w:rsid w:val="005C54B5"/>
    <w:rsid w:val="005C5D80"/>
    <w:rsid w:val="005C5D91"/>
    <w:rsid w:val="005C7AEC"/>
    <w:rsid w:val="005C7F9F"/>
    <w:rsid w:val="005D07B8"/>
    <w:rsid w:val="005D2CA5"/>
    <w:rsid w:val="005D3049"/>
    <w:rsid w:val="005D3888"/>
    <w:rsid w:val="005D6597"/>
    <w:rsid w:val="005D6DDC"/>
    <w:rsid w:val="005E0505"/>
    <w:rsid w:val="005E0973"/>
    <w:rsid w:val="005E14E7"/>
    <w:rsid w:val="005E26A3"/>
    <w:rsid w:val="005E291F"/>
    <w:rsid w:val="005E447E"/>
    <w:rsid w:val="005E48E9"/>
    <w:rsid w:val="005E5DA4"/>
    <w:rsid w:val="005E798B"/>
    <w:rsid w:val="005F00A9"/>
    <w:rsid w:val="005F0775"/>
    <w:rsid w:val="005F0CF5"/>
    <w:rsid w:val="005F21EB"/>
    <w:rsid w:val="005F46A1"/>
    <w:rsid w:val="005F5C67"/>
    <w:rsid w:val="00603E86"/>
    <w:rsid w:val="00605163"/>
    <w:rsid w:val="00605908"/>
    <w:rsid w:val="00610D7C"/>
    <w:rsid w:val="00610E2D"/>
    <w:rsid w:val="00611C1E"/>
    <w:rsid w:val="00613414"/>
    <w:rsid w:val="00613C80"/>
    <w:rsid w:val="006151A5"/>
    <w:rsid w:val="00620154"/>
    <w:rsid w:val="00624066"/>
    <w:rsid w:val="0062408D"/>
    <w:rsid w:val="006240CC"/>
    <w:rsid w:val="006254F8"/>
    <w:rsid w:val="00627DA7"/>
    <w:rsid w:val="00630399"/>
    <w:rsid w:val="006317F4"/>
    <w:rsid w:val="00631FBD"/>
    <w:rsid w:val="00634B40"/>
    <w:rsid w:val="00635502"/>
    <w:rsid w:val="006358B4"/>
    <w:rsid w:val="00637ED6"/>
    <w:rsid w:val="006419AA"/>
    <w:rsid w:val="0064312F"/>
    <w:rsid w:val="00644B1F"/>
    <w:rsid w:val="00644B7E"/>
    <w:rsid w:val="006454E6"/>
    <w:rsid w:val="00646235"/>
    <w:rsid w:val="00646A68"/>
    <w:rsid w:val="00647060"/>
    <w:rsid w:val="006505BD"/>
    <w:rsid w:val="0065092E"/>
    <w:rsid w:val="0065396B"/>
    <w:rsid w:val="00654412"/>
    <w:rsid w:val="006557A7"/>
    <w:rsid w:val="00656290"/>
    <w:rsid w:val="0065672B"/>
    <w:rsid w:val="006621D7"/>
    <w:rsid w:val="00662B84"/>
    <w:rsid w:val="0066302A"/>
    <w:rsid w:val="006631E6"/>
    <w:rsid w:val="00667770"/>
    <w:rsid w:val="00667BBA"/>
    <w:rsid w:val="00670597"/>
    <w:rsid w:val="006706D0"/>
    <w:rsid w:val="006734A8"/>
    <w:rsid w:val="0067366F"/>
    <w:rsid w:val="00674004"/>
    <w:rsid w:val="00674734"/>
    <w:rsid w:val="00675A54"/>
    <w:rsid w:val="00676C53"/>
    <w:rsid w:val="00677574"/>
    <w:rsid w:val="006776B5"/>
    <w:rsid w:val="00680537"/>
    <w:rsid w:val="0068454C"/>
    <w:rsid w:val="006852D3"/>
    <w:rsid w:val="006913A6"/>
    <w:rsid w:val="00691B62"/>
    <w:rsid w:val="00692251"/>
    <w:rsid w:val="006933B5"/>
    <w:rsid w:val="00693704"/>
    <w:rsid w:val="00693D14"/>
    <w:rsid w:val="00694E12"/>
    <w:rsid w:val="00694E13"/>
    <w:rsid w:val="00697F35"/>
    <w:rsid w:val="006A0269"/>
    <w:rsid w:val="006A18C2"/>
    <w:rsid w:val="006A3DC9"/>
    <w:rsid w:val="006A6E18"/>
    <w:rsid w:val="006B077C"/>
    <w:rsid w:val="006B204E"/>
    <w:rsid w:val="006B6803"/>
    <w:rsid w:val="006B7502"/>
    <w:rsid w:val="006C2067"/>
    <w:rsid w:val="006D0F16"/>
    <w:rsid w:val="006D23B1"/>
    <w:rsid w:val="006D25D6"/>
    <w:rsid w:val="006D2A3F"/>
    <w:rsid w:val="006D2FBC"/>
    <w:rsid w:val="006D585C"/>
    <w:rsid w:val="006E138B"/>
    <w:rsid w:val="006E149E"/>
    <w:rsid w:val="006E1793"/>
    <w:rsid w:val="006E1CF7"/>
    <w:rsid w:val="006E26D5"/>
    <w:rsid w:val="006E2B3E"/>
    <w:rsid w:val="006E539E"/>
    <w:rsid w:val="006F09F6"/>
    <w:rsid w:val="006F1FDC"/>
    <w:rsid w:val="006F247E"/>
    <w:rsid w:val="006F6B8C"/>
    <w:rsid w:val="007013EF"/>
    <w:rsid w:val="007057D9"/>
    <w:rsid w:val="00705E3C"/>
    <w:rsid w:val="00706E07"/>
    <w:rsid w:val="007078B3"/>
    <w:rsid w:val="007110B5"/>
    <w:rsid w:val="00712D71"/>
    <w:rsid w:val="007173CA"/>
    <w:rsid w:val="007178DD"/>
    <w:rsid w:val="00717D05"/>
    <w:rsid w:val="007216AA"/>
    <w:rsid w:val="00721AB5"/>
    <w:rsid w:val="00721CFB"/>
    <w:rsid w:val="00721DEF"/>
    <w:rsid w:val="00722644"/>
    <w:rsid w:val="00722E6A"/>
    <w:rsid w:val="00724A43"/>
    <w:rsid w:val="007252D4"/>
    <w:rsid w:val="00733609"/>
    <w:rsid w:val="00733A00"/>
    <w:rsid w:val="00733B61"/>
    <w:rsid w:val="007346E4"/>
    <w:rsid w:val="00734986"/>
    <w:rsid w:val="00735587"/>
    <w:rsid w:val="0073681E"/>
    <w:rsid w:val="00740F22"/>
    <w:rsid w:val="007417A2"/>
    <w:rsid w:val="00741F1A"/>
    <w:rsid w:val="007439AA"/>
    <w:rsid w:val="007450F8"/>
    <w:rsid w:val="007459E5"/>
    <w:rsid w:val="0074696E"/>
    <w:rsid w:val="007473F9"/>
    <w:rsid w:val="00747735"/>
    <w:rsid w:val="00747B4C"/>
    <w:rsid w:val="00750135"/>
    <w:rsid w:val="00750887"/>
    <w:rsid w:val="00750EC2"/>
    <w:rsid w:val="00751C55"/>
    <w:rsid w:val="00752B28"/>
    <w:rsid w:val="00754E36"/>
    <w:rsid w:val="00757AC9"/>
    <w:rsid w:val="00757E35"/>
    <w:rsid w:val="00760CA2"/>
    <w:rsid w:val="007618D8"/>
    <w:rsid w:val="00762327"/>
    <w:rsid w:val="00762CFE"/>
    <w:rsid w:val="00763139"/>
    <w:rsid w:val="0076614D"/>
    <w:rsid w:val="007708BE"/>
    <w:rsid w:val="00770910"/>
    <w:rsid w:val="00770F37"/>
    <w:rsid w:val="007711A0"/>
    <w:rsid w:val="00772D5E"/>
    <w:rsid w:val="00773658"/>
    <w:rsid w:val="00775AA1"/>
    <w:rsid w:val="00776928"/>
    <w:rsid w:val="0077789D"/>
    <w:rsid w:val="00780312"/>
    <w:rsid w:val="00784733"/>
    <w:rsid w:val="0078550F"/>
    <w:rsid w:val="00785677"/>
    <w:rsid w:val="007860B3"/>
    <w:rsid w:val="007867E8"/>
    <w:rsid w:val="00786F16"/>
    <w:rsid w:val="00787952"/>
    <w:rsid w:val="007905D9"/>
    <w:rsid w:val="00791BD7"/>
    <w:rsid w:val="007920CB"/>
    <w:rsid w:val="00792D3F"/>
    <w:rsid w:val="007933F7"/>
    <w:rsid w:val="00796E20"/>
    <w:rsid w:val="00796E7B"/>
    <w:rsid w:val="00797C32"/>
    <w:rsid w:val="007A11E8"/>
    <w:rsid w:val="007A2D7E"/>
    <w:rsid w:val="007A7876"/>
    <w:rsid w:val="007B0914"/>
    <w:rsid w:val="007B1374"/>
    <w:rsid w:val="007B264D"/>
    <w:rsid w:val="007B45C1"/>
    <w:rsid w:val="007B589F"/>
    <w:rsid w:val="007B6186"/>
    <w:rsid w:val="007B73BC"/>
    <w:rsid w:val="007C20B9"/>
    <w:rsid w:val="007C3277"/>
    <w:rsid w:val="007C47CA"/>
    <w:rsid w:val="007C4A19"/>
    <w:rsid w:val="007C7301"/>
    <w:rsid w:val="007C7543"/>
    <w:rsid w:val="007C7859"/>
    <w:rsid w:val="007C7BE3"/>
    <w:rsid w:val="007D15D6"/>
    <w:rsid w:val="007D16C9"/>
    <w:rsid w:val="007D1700"/>
    <w:rsid w:val="007D24C4"/>
    <w:rsid w:val="007D26D9"/>
    <w:rsid w:val="007D2BDE"/>
    <w:rsid w:val="007D2FB6"/>
    <w:rsid w:val="007D49EB"/>
    <w:rsid w:val="007D4DCE"/>
    <w:rsid w:val="007D67E5"/>
    <w:rsid w:val="007D7159"/>
    <w:rsid w:val="007D76BC"/>
    <w:rsid w:val="007E055A"/>
    <w:rsid w:val="007E0DE2"/>
    <w:rsid w:val="007E2368"/>
    <w:rsid w:val="007E2BE6"/>
    <w:rsid w:val="007E3B98"/>
    <w:rsid w:val="007E417A"/>
    <w:rsid w:val="007E68E1"/>
    <w:rsid w:val="007E709A"/>
    <w:rsid w:val="007F2547"/>
    <w:rsid w:val="007F31B6"/>
    <w:rsid w:val="007F546C"/>
    <w:rsid w:val="007F625F"/>
    <w:rsid w:val="007F665E"/>
    <w:rsid w:val="007F6B38"/>
    <w:rsid w:val="007F7A4E"/>
    <w:rsid w:val="00800412"/>
    <w:rsid w:val="00802E2E"/>
    <w:rsid w:val="0080587B"/>
    <w:rsid w:val="00806404"/>
    <w:rsid w:val="00806468"/>
    <w:rsid w:val="008121CA"/>
    <w:rsid w:val="008135F3"/>
    <w:rsid w:val="008155F0"/>
    <w:rsid w:val="00816735"/>
    <w:rsid w:val="00817AD0"/>
    <w:rsid w:val="00820141"/>
    <w:rsid w:val="00820E0C"/>
    <w:rsid w:val="00821805"/>
    <w:rsid w:val="00822B22"/>
    <w:rsid w:val="0082366F"/>
    <w:rsid w:val="0082641E"/>
    <w:rsid w:val="00830135"/>
    <w:rsid w:val="008325C6"/>
    <w:rsid w:val="008338A2"/>
    <w:rsid w:val="008345D5"/>
    <w:rsid w:val="00837558"/>
    <w:rsid w:val="00837B9B"/>
    <w:rsid w:val="0084085D"/>
    <w:rsid w:val="00841267"/>
    <w:rsid w:val="00841AA9"/>
    <w:rsid w:val="008437F4"/>
    <w:rsid w:val="00853EE4"/>
    <w:rsid w:val="00855535"/>
    <w:rsid w:val="00856765"/>
    <w:rsid w:val="008568EA"/>
    <w:rsid w:val="00856D68"/>
    <w:rsid w:val="00857C5A"/>
    <w:rsid w:val="00861E0C"/>
    <w:rsid w:val="0086255E"/>
    <w:rsid w:val="008633F0"/>
    <w:rsid w:val="008643A8"/>
    <w:rsid w:val="008653F3"/>
    <w:rsid w:val="0086658F"/>
    <w:rsid w:val="0086682A"/>
    <w:rsid w:val="00867D9D"/>
    <w:rsid w:val="00870416"/>
    <w:rsid w:val="00872E0A"/>
    <w:rsid w:val="00873357"/>
    <w:rsid w:val="00873501"/>
    <w:rsid w:val="00873ABF"/>
    <w:rsid w:val="008748AA"/>
    <w:rsid w:val="00875285"/>
    <w:rsid w:val="00875EE0"/>
    <w:rsid w:val="00883D19"/>
    <w:rsid w:val="00884B62"/>
    <w:rsid w:val="0088529C"/>
    <w:rsid w:val="00887516"/>
    <w:rsid w:val="00887903"/>
    <w:rsid w:val="00891A7B"/>
    <w:rsid w:val="0089270A"/>
    <w:rsid w:val="00893AF6"/>
    <w:rsid w:val="00894BAF"/>
    <w:rsid w:val="00894BC4"/>
    <w:rsid w:val="008A001C"/>
    <w:rsid w:val="008A1C6B"/>
    <w:rsid w:val="008A2280"/>
    <w:rsid w:val="008A28A8"/>
    <w:rsid w:val="008A29CE"/>
    <w:rsid w:val="008A3A31"/>
    <w:rsid w:val="008A44B5"/>
    <w:rsid w:val="008A514F"/>
    <w:rsid w:val="008A5B32"/>
    <w:rsid w:val="008B292A"/>
    <w:rsid w:val="008B2EE4"/>
    <w:rsid w:val="008B4D3D"/>
    <w:rsid w:val="008B57C7"/>
    <w:rsid w:val="008B7B46"/>
    <w:rsid w:val="008C04ED"/>
    <w:rsid w:val="008C2F92"/>
    <w:rsid w:val="008C340B"/>
    <w:rsid w:val="008C73D3"/>
    <w:rsid w:val="008D0A1B"/>
    <w:rsid w:val="008D2846"/>
    <w:rsid w:val="008D4236"/>
    <w:rsid w:val="008D462F"/>
    <w:rsid w:val="008D5D53"/>
    <w:rsid w:val="008D631E"/>
    <w:rsid w:val="008D6DCF"/>
    <w:rsid w:val="008D6F58"/>
    <w:rsid w:val="008E4284"/>
    <w:rsid w:val="008E4376"/>
    <w:rsid w:val="008E4E31"/>
    <w:rsid w:val="008E72BD"/>
    <w:rsid w:val="008E7A0A"/>
    <w:rsid w:val="008E7B49"/>
    <w:rsid w:val="008F1E24"/>
    <w:rsid w:val="008F2386"/>
    <w:rsid w:val="008F466A"/>
    <w:rsid w:val="008F4711"/>
    <w:rsid w:val="008F51B3"/>
    <w:rsid w:val="008F562C"/>
    <w:rsid w:val="008F59F6"/>
    <w:rsid w:val="008F64BE"/>
    <w:rsid w:val="008F6F3C"/>
    <w:rsid w:val="008F7E11"/>
    <w:rsid w:val="00900719"/>
    <w:rsid w:val="009017AC"/>
    <w:rsid w:val="00902C12"/>
    <w:rsid w:val="00904A1C"/>
    <w:rsid w:val="00905030"/>
    <w:rsid w:val="00906490"/>
    <w:rsid w:val="009069ED"/>
    <w:rsid w:val="00907F64"/>
    <w:rsid w:val="009111B2"/>
    <w:rsid w:val="0091234D"/>
    <w:rsid w:val="00914955"/>
    <w:rsid w:val="00914BDB"/>
    <w:rsid w:val="0091573D"/>
    <w:rsid w:val="0091744F"/>
    <w:rsid w:val="00917F9A"/>
    <w:rsid w:val="00920F47"/>
    <w:rsid w:val="009227C1"/>
    <w:rsid w:val="00924AE1"/>
    <w:rsid w:val="009269B1"/>
    <w:rsid w:val="0092724D"/>
    <w:rsid w:val="009274A3"/>
    <w:rsid w:val="009324A6"/>
    <w:rsid w:val="00932F21"/>
    <w:rsid w:val="0093338F"/>
    <w:rsid w:val="0093610E"/>
    <w:rsid w:val="009376DA"/>
    <w:rsid w:val="00937BD9"/>
    <w:rsid w:val="0094034B"/>
    <w:rsid w:val="00943B2C"/>
    <w:rsid w:val="00944C3F"/>
    <w:rsid w:val="00950E2C"/>
    <w:rsid w:val="00951D50"/>
    <w:rsid w:val="009525EB"/>
    <w:rsid w:val="00954420"/>
    <w:rsid w:val="00954874"/>
    <w:rsid w:val="00954C3B"/>
    <w:rsid w:val="00955BC4"/>
    <w:rsid w:val="0095628A"/>
    <w:rsid w:val="009569FD"/>
    <w:rsid w:val="00960A29"/>
    <w:rsid w:val="00961400"/>
    <w:rsid w:val="00963646"/>
    <w:rsid w:val="00964F7A"/>
    <w:rsid w:val="0096508C"/>
    <w:rsid w:val="009655C0"/>
    <w:rsid w:val="0096632D"/>
    <w:rsid w:val="00970CDA"/>
    <w:rsid w:val="00972FDF"/>
    <w:rsid w:val="00974313"/>
    <w:rsid w:val="00974D33"/>
    <w:rsid w:val="0097559F"/>
    <w:rsid w:val="00977617"/>
    <w:rsid w:val="0098235C"/>
    <w:rsid w:val="009853E1"/>
    <w:rsid w:val="00986A61"/>
    <w:rsid w:val="00986E6B"/>
    <w:rsid w:val="00991769"/>
    <w:rsid w:val="00994386"/>
    <w:rsid w:val="009952D1"/>
    <w:rsid w:val="009A0180"/>
    <w:rsid w:val="009A13D8"/>
    <w:rsid w:val="009A279E"/>
    <w:rsid w:val="009A4E7F"/>
    <w:rsid w:val="009A5D79"/>
    <w:rsid w:val="009A7943"/>
    <w:rsid w:val="009B0658"/>
    <w:rsid w:val="009B0A6F"/>
    <w:rsid w:val="009B0A94"/>
    <w:rsid w:val="009B2502"/>
    <w:rsid w:val="009B59E9"/>
    <w:rsid w:val="009B70AA"/>
    <w:rsid w:val="009B7468"/>
    <w:rsid w:val="009C09C8"/>
    <w:rsid w:val="009C5E77"/>
    <w:rsid w:val="009C739F"/>
    <w:rsid w:val="009C7A7E"/>
    <w:rsid w:val="009D02CF"/>
    <w:rsid w:val="009D02E8"/>
    <w:rsid w:val="009D0643"/>
    <w:rsid w:val="009D0A00"/>
    <w:rsid w:val="009D51D0"/>
    <w:rsid w:val="009D70A4"/>
    <w:rsid w:val="009D722D"/>
    <w:rsid w:val="009E08D1"/>
    <w:rsid w:val="009E1B95"/>
    <w:rsid w:val="009E496F"/>
    <w:rsid w:val="009E4B0D"/>
    <w:rsid w:val="009E5C21"/>
    <w:rsid w:val="009E6771"/>
    <w:rsid w:val="009E7F92"/>
    <w:rsid w:val="009F02A3"/>
    <w:rsid w:val="009F08E6"/>
    <w:rsid w:val="009F29B7"/>
    <w:rsid w:val="009F2F27"/>
    <w:rsid w:val="009F34AA"/>
    <w:rsid w:val="009F3792"/>
    <w:rsid w:val="009F4AFA"/>
    <w:rsid w:val="009F5510"/>
    <w:rsid w:val="009F5B53"/>
    <w:rsid w:val="009F6BCB"/>
    <w:rsid w:val="009F7B78"/>
    <w:rsid w:val="00A0057A"/>
    <w:rsid w:val="00A005FA"/>
    <w:rsid w:val="00A00D3E"/>
    <w:rsid w:val="00A04997"/>
    <w:rsid w:val="00A04B82"/>
    <w:rsid w:val="00A0776B"/>
    <w:rsid w:val="00A106F3"/>
    <w:rsid w:val="00A110E4"/>
    <w:rsid w:val="00A11129"/>
    <w:rsid w:val="00A11421"/>
    <w:rsid w:val="00A14285"/>
    <w:rsid w:val="00A157B1"/>
    <w:rsid w:val="00A16431"/>
    <w:rsid w:val="00A177EE"/>
    <w:rsid w:val="00A21BA2"/>
    <w:rsid w:val="00A22229"/>
    <w:rsid w:val="00A23849"/>
    <w:rsid w:val="00A24840"/>
    <w:rsid w:val="00A27D01"/>
    <w:rsid w:val="00A31878"/>
    <w:rsid w:val="00A3222A"/>
    <w:rsid w:val="00A323AB"/>
    <w:rsid w:val="00A330BB"/>
    <w:rsid w:val="00A34848"/>
    <w:rsid w:val="00A34C65"/>
    <w:rsid w:val="00A35541"/>
    <w:rsid w:val="00A35739"/>
    <w:rsid w:val="00A41538"/>
    <w:rsid w:val="00A44882"/>
    <w:rsid w:val="00A54715"/>
    <w:rsid w:val="00A56C26"/>
    <w:rsid w:val="00A6061C"/>
    <w:rsid w:val="00A61B5C"/>
    <w:rsid w:val="00A62D39"/>
    <w:rsid w:val="00A62D44"/>
    <w:rsid w:val="00A62F24"/>
    <w:rsid w:val="00A63A37"/>
    <w:rsid w:val="00A66B87"/>
    <w:rsid w:val="00A67263"/>
    <w:rsid w:val="00A709DE"/>
    <w:rsid w:val="00A7161C"/>
    <w:rsid w:val="00A7440D"/>
    <w:rsid w:val="00A75C3E"/>
    <w:rsid w:val="00A76560"/>
    <w:rsid w:val="00A77AA3"/>
    <w:rsid w:val="00A814A3"/>
    <w:rsid w:val="00A83028"/>
    <w:rsid w:val="00A85232"/>
    <w:rsid w:val="00A854EB"/>
    <w:rsid w:val="00A856D6"/>
    <w:rsid w:val="00A872E5"/>
    <w:rsid w:val="00A9107A"/>
    <w:rsid w:val="00A91406"/>
    <w:rsid w:val="00A91A8A"/>
    <w:rsid w:val="00A93F28"/>
    <w:rsid w:val="00A96E65"/>
    <w:rsid w:val="00A97C72"/>
    <w:rsid w:val="00AA367D"/>
    <w:rsid w:val="00AA3749"/>
    <w:rsid w:val="00AA4A13"/>
    <w:rsid w:val="00AA63D4"/>
    <w:rsid w:val="00AB06E8"/>
    <w:rsid w:val="00AB0E6E"/>
    <w:rsid w:val="00AB1CD3"/>
    <w:rsid w:val="00AB1E38"/>
    <w:rsid w:val="00AB2545"/>
    <w:rsid w:val="00AB352F"/>
    <w:rsid w:val="00AB3AB7"/>
    <w:rsid w:val="00AB4692"/>
    <w:rsid w:val="00AB46B6"/>
    <w:rsid w:val="00AB46F7"/>
    <w:rsid w:val="00AB48A9"/>
    <w:rsid w:val="00AB56E4"/>
    <w:rsid w:val="00AB6597"/>
    <w:rsid w:val="00AB6AB9"/>
    <w:rsid w:val="00AB6B22"/>
    <w:rsid w:val="00AB6F77"/>
    <w:rsid w:val="00AB7596"/>
    <w:rsid w:val="00AB79AA"/>
    <w:rsid w:val="00AC1D03"/>
    <w:rsid w:val="00AC274B"/>
    <w:rsid w:val="00AC3396"/>
    <w:rsid w:val="00AC4764"/>
    <w:rsid w:val="00AC5992"/>
    <w:rsid w:val="00AC6D36"/>
    <w:rsid w:val="00AD05D5"/>
    <w:rsid w:val="00AD0CBA"/>
    <w:rsid w:val="00AD26E2"/>
    <w:rsid w:val="00AD3445"/>
    <w:rsid w:val="00AD36B8"/>
    <w:rsid w:val="00AD56A5"/>
    <w:rsid w:val="00AD74A1"/>
    <w:rsid w:val="00AD784C"/>
    <w:rsid w:val="00AE02ED"/>
    <w:rsid w:val="00AE126A"/>
    <w:rsid w:val="00AE3005"/>
    <w:rsid w:val="00AE363D"/>
    <w:rsid w:val="00AE3BD5"/>
    <w:rsid w:val="00AE59A0"/>
    <w:rsid w:val="00AE6330"/>
    <w:rsid w:val="00AF0C57"/>
    <w:rsid w:val="00AF26F3"/>
    <w:rsid w:val="00AF5F04"/>
    <w:rsid w:val="00AF6138"/>
    <w:rsid w:val="00AF6215"/>
    <w:rsid w:val="00AF69B2"/>
    <w:rsid w:val="00B00672"/>
    <w:rsid w:val="00B01B4D"/>
    <w:rsid w:val="00B01FB8"/>
    <w:rsid w:val="00B025A7"/>
    <w:rsid w:val="00B0289E"/>
    <w:rsid w:val="00B057CF"/>
    <w:rsid w:val="00B06571"/>
    <w:rsid w:val="00B068BA"/>
    <w:rsid w:val="00B12BDB"/>
    <w:rsid w:val="00B13134"/>
    <w:rsid w:val="00B13851"/>
    <w:rsid w:val="00B13B1C"/>
    <w:rsid w:val="00B22291"/>
    <w:rsid w:val="00B23F9A"/>
    <w:rsid w:val="00B2417B"/>
    <w:rsid w:val="00B24E6F"/>
    <w:rsid w:val="00B2668F"/>
    <w:rsid w:val="00B26CB2"/>
    <w:rsid w:val="00B26CB5"/>
    <w:rsid w:val="00B26EC1"/>
    <w:rsid w:val="00B2752E"/>
    <w:rsid w:val="00B307CC"/>
    <w:rsid w:val="00B326B7"/>
    <w:rsid w:val="00B3502C"/>
    <w:rsid w:val="00B352C7"/>
    <w:rsid w:val="00B37F41"/>
    <w:rsid w:val="00B40873"/>
    <w:rsid w:val="00B42793"/>
    <w:rsid w:val="00B431E8"/>
    <w:rsid w:val="00B43762"/>
    <w:rsid w:val="00B44650"/>
    <w:rsid w:val="00B45141"/>
    <w:rsid w:val="00B46FAC"/>
    <w:rsid w:val="00B46FB5"/>
    <w:rsid w:val="00B512E3"/>
    <w:rsid w:val="00B5273A"/>
    <w:rsid w:val="00B53BD2"/>
    <w:rsid w:val="00B5688D"/>
    <w:rsid w:val="00B57329"/>
    <w:rsid w:val="00B5750C"/>
    <w:rsid w:val="00B60465"/>
    <w:rsid w:val="00B60DAB"/>
    <w:rsid w:val="00B60E61"/>
    <w:rsid w:val="00B62B50"/>
    <w:rsid w:val="00B63049"/>
    <w:rsid w:val="00B635B7"/>
    <w:rsid w:val="00B6388C"/>
    <w:rsid w:val="00B63AE8"/>
    <w:rsid w:val="00B63BBF"/>
    <w:rsid w:val="00B6548D"/>
    <w:rsid w:val="00B65950"/>
    <w:rsid w:val="00B66D83"/>
    <w:rsid w:val="00B672C0"/>
    <w:rsid w:val="00B7077B"/>
    <w:rsid w:val="00B741FC"/>
    <w:rsid w:val="00B751B9"/>
    <w:rsid w:val="00B75646"/>
    <w:rsid w:val="00B75A6A"/>
    <w:rsid w:val="00B764D2"/>
    <w:rsid w:val="00B81579"/>
    <w:rsid w:val="00B81710"/>
    <w:rsid w:val="00B85E19"/>
    <w:rsid w:val="00B87A27"/>
    <w:rsid w:val="00B9039E"/>
    <w:rsid w:val="00B90729"/>
    <w:rsid w:val="00B907DA"/>
    <w:rsid w:val="00B93074"/>
    <w:rsid w:val="00B940F0"/>
    <w:rsid w:val="00B950BC"/>
    <w:rsid w:val="00B96605"/>
    <w:rsid w:val="00B966CC"/>
    <w:rsid w:val="00B9714C"/>
    <w:rsid w:val="00BA29AD"/>
    <w:rsid w:val="00BA3324"/>
    <w:rsid w:val="00BA3F8D"/>
    <w:rsid w:val="00BA40EE"/>
    <w:rsid w:val="00BB0484"/>
    <w:rsid w:val="00BB19B0"/>
    <w:rsid w:val="00BB3E12"/>
    <w:rsid w:val="00BB7A10"/>
    <w:rsid w:val="00BC21C6"/>
    <w:rsid w:val="00BC3986"/>
    <w:rsid w:val="00BC7468"/>
    <w:rsid w:val="00BC7D4F"/>
    <w:rsid w:val="00BC7ED7"/>
    <w:rsid w:val="00BD2850"/>
    <w:rsid w:val="00BD47FD"/>
    <w:rsid w:val="00BD4D08"/>
    <w:rsid w:val="00BD4DAC"/>
    <w:rsid w:val="00BE0315"/>
    <w:rsid w:val="00BE26D2"/>
    <w:rsid w:val="00BE28D2"/>
    <w:rsid w:val="00BE4A64"/>
    <w:rsid w:val="00BE714E"/>
    <w:rsid w:val="00BF1A1A"/>
    <w:rsid w:val="00BF557D"/>
    <w:rsid w:val="00BF764F"/>
    <w:rsid w:val="00BF7F58"/>
    <w:rsid w:val="00C01381"/>
    <w:rsid w:val="00C0180E"/>
    <w:rsid w:val="00C01AB1"/>
    <w:rsid w:val="00C02F2B"/>
    <w:rsid w:val="00C048DA"/>
    <w:rsid w:val="00C05310"/>
    <w:rsid w:val="00C079B8"/>
    <w:rsid w:val="00C07A87"/>
    <w:rsid w:val="00C10037"/>
    <w:rsid w:val="00C1170D"/>
    <w:rsid w:val="00C123EA"/>
    <w:rsid w:val="00C12A49"/>
    <w:rsid w:val="00C133EE"/>
    <w:rsid w:val="00C149D0"/>
    <w:rsid w:val="00C22B93"/>
    <w:rsid w:val="00C243C0"/>
    <w:rsid w:val="00C24F80"/>
    <w:rsid w:val="00C26588"/>
    <w:rsid w:val="00C271AC"/>
    <w:rsid w:val="00C276A4"/>
    <w:rsid w:val="00C27DE9"/>
    <w:rsid w:val="00C32FB1"/>
    <w:rsid w:val="00C3308C"/>
    <w:rsid w:val="00C330B9"/>
    <w:rsid w:val="00C33388"/>
    <w:rsid w:val="00C35484"/>
    <w:rsid w:val="00C36350"/>
    <w:rsid w:val="00C36BA7"/>
    <w:rsid w:val="00C37031"/>
    <w:rsid w:val="00C37573"/>
    <w:rsid w:val="00C40815"/>
    <w:rsid w:val="00C4173A"/>
    <w:rsid w:val="00C42384"/>
    <w:rsid w:val="00C425BD"/>
    <w:rsid w:val="00C42854"/>
    <w:rsid w:val="00C4520E"/>
    <w:rsid w:val="00C47578"/>
    <w:rsid w:val="00C50431"/>
    <w:rsid w:val="00C51238"/>
    <w:rsid w:val="00C54776"/>
    <w:rsid w:val="00C549ED"/>
    <w:rsid w:val="00C555ED"/>
    <w:rsid w:val="00C5756C"/>
    <w:rsid w:val="00C602FF"/>
    <w:rsid w:val="00C61174"/>
    <w:rsid w:val="00C6148F"/>
    <w:rsid w:val="00C621B1"/>
    <w:rsid w:val="00C62F7A"/>
    <w:rsid w:val="00C63B9C"/>
    <w:rsid w:val="00C65E3A"/>
    <w:rsid w:val="00C665AE"/>
    <w:rsid w:val="00C6682F"/>
    <w:rsid w:val="00C66954"/>
    <w:rsid w:val="00C66CF4"/>
    <w:rsid w:val="00C67946"/>
    <w:rsid w:val="00C70120"/>
    <w:rsid w:val="00C70B08"/>
    <w:rsid w:val="00C70C81"/>
    <w:rsid w:val="00C7275E"/>
    <w:rsid w:val="00C74C5D"/>
    <w:rsid w:val="00C77B3D"/>
    <w:rsid w:val="00C8114C"/>
    <w:rsid w:val="00C84584"/>
    <w:rsid w:val="00C863C4"/>
    <w:rsid w:val="00C90848"/>
    <w:rsid w:val="00C92008"/>
    <w:rsid w:val="00C920EA"/>
    <w:rsid w:val="00C92162"/>
    <w:rsid w:val="00C9221C"/>
    <w:rsid w:val="00C93C3E"/>
    <w:rsid w:val="00C96049"/>
    <w:rsid w:val="00C96396"/>
    <w:rsid w:val="00C96A96"/>
    <w:rsid w:val="00C97BBE"/>
    <w:rsid w:val="00CA0875"/>
    <w:rsid w:val="00CA1124"/>
    <w:rsid w:val="00CA12E3"/>
    <w:rsid w:val="00CA2573"/>
    <w:rsid w:val="00CA397E"/>
    <w:rsid w:val="00CA4478"/>
    <w:rsid w:val="00CA5B6C"/>
    <w:rsid w:val="00CA6611"/>
    <w:rsid w:val="00CA6AE6"/>
    <w:rsid w:val="00CA782F"/>
    <w:rsid w:val="00CB082E"/>
    <w:rsid w:val="00CB3285"/>
    <w:rsid w:val="00CC0C72"/>
    <w:rsid w:val="00CC275B"/>
    <w:rsid w:val="00CC2BFD"/>
    <w:rsid w:val="00CC484C"/>
    <w:rsid w:val="00CC4850"/>
    <w:rsid w:val="00CC55AA"/>
    <w:rsid w:val="00CD0246"/>
    <w:rsid w:val="00CD297F"/>
    <w:rsid w:val="00CD3476"/>
    <w:rsid w:val="00CD57F7"/>
    <w:rsid w:val="00CD64DF"/>
    <w:rsid w:val="00CD681F"/>
    <w:rsid w:val="00CE5FAA"/>
    <w:rsid w:val="00CE64CB"/>
    <w:rsid w:val="00CE68BB"/>
    <w:rsid w:val="00CF2F50"/>
    <w:rsid w:val="00CF46D5"/>
    <w:rsid w:val="00CF6198"/>
    <w:rsid w:val="00D00319"/>
    <w:rsid w:val="00D009A3"/>
    <w:rsid w:val="00D026CF"/>
    <w:rsid w:val="00D02919"/>
    <w:rsid w:val="00D04C61"/>
    <w:rsid w:val="00D05B8D"/>
    <w:rsid w:val="00D061E4"/>
    <w:rsid w:val="00D065A2"/>
    <w:rsid w:val="00D07F00"/>
    <w:rsid w:val="00D14FAF"/>
    <w:rsid w:val="00D172D8"/>
    <w:rsid w:val="00D17B72"/>
    <w:rsid w:val="00D21D16"/>
    <w:rsid w:val="00D25740"/>
    <w:rsid w:val="00D27E2F"/>
    <w:rsid w:val="00D27ED9"/>
    <w:rsid w:val="00D301A7"/>
    <w:rsid w:val="00D316A4"/>
    <w:rsid w:val="00D3185C"/>
    <w:rsid w:val="00D3318E"/>
    <w:rsid w:val="00D33E72"/>
    <w:rsid w:val="00D35BD6"/>
    <w:rsid w:val="00D361B5"/>
    <w:rsid w:val="00D3751C"/>
    <w:rsid w:val="00D411A2"/>
    <w:rsid w:val="00D4249E"/>
    <w:rsid w:val="00D44EBE"/>
    <w:rsid w:val="00D4606D"/>
    <w:rsid w:val="00D47F1F"/>
    <w:rsid w:val="00D50063"/>
    <w:rsid w:val="00D50B9C"/>
    <w:rsid w:val="00D50C44"/>
    <w:rsid w:val="00D52D73"/>
    <w:rsid w:val="00D52E58"/>
    <w:rsid w:val="00D56B20"/>
    <w:rsid w:val="00D5724D"/>
    <w:rsid w:val="00D57567"/>
    <w:rsid w:val="00D62585"/>
    <w:rsid w:val="00D650B9"/>
    <w:rsid w:val="00D65C50"/>
    <w:rsid w:val="00D714CC"/>
    <w:rsid w:val="00D71798"/>
    <w:rsid w:val="00D71A15"/>
    <w:rsid w:val="00D75EA7"/>
    <w:rsid w:val="00D76BA9"/>
    <w:rsid w:val="00D80934"/>
    <w:rsid w:val="00D81F21"/>
    <w:rsid w:val="00D85D51"/>
    <w:rsid w:val="00D866E4"/>
    <w:rsid w:val="00D86C9C"/>
    <w:rsid w:val="00D90A98"/>
    <w:rsid w:val="00D9486E"/>
    <w:rsid w:val="00D95470"/>
    <w:rsid w:val="00D96B06"/>
    <w:rsid w:val="00DA0EEB"/>
    <w:rsid w:val="00DA2619"/>
    <w:rsid w:val="00DA4239"/>
    <w:rsid w:val="00DA45EA"/>
    <w:rsid w:val="00DA6C4E"/>
    <w:rsid w:val="00DA7C09"/>
    <w:rsid w:val="00DB0AB3"/>
    <w:rsid w:val="00DB0B61"/>
    <w:rsid w:val="00DB1474"/>
    <w:rsid w:val="00DB2ABA"/>
    <w:rsid w:val="00DB3DD4"/>
    <w:rsid w:val="00DB51D4"/>
    <w:rsid w:val="00DB52FB"/>
    <w:rsid w:val="00DB6821"/>
    <w:rsid w:val="00DC090B"/>
    <w:rsid w:val="00DC1679"/>
    <w:rsid w:val="00DC2CF1"/>
    <w:rsid w:val="00DC2F3C"/>
    <w:rsid w:val="00DC40CD"/>
    <w:rsid w:val="00DC46D1"/>
    <w:rsid w:val="00DC4FCF"/>
    <w:rsid w:val="00DC50E0"/>
    <w:rsid w:val="00DC6386"/>
    <w:rsid w:val="00DC64EB"/>
    <w:rsid w:val="00DC6570"/>
    <w:rsid w:val="00DC706A"/>
    <w:rsid w:val="00DD1130"/>
    <w:rsid w:val="00DD174D"/>
    <w:rsid w:val="00DD1951"/>
    <w:rsid w:val="00DD4F4E"/>
    <w:rsid w:val="00DD6628"/>
    <w:rsid w:val="00DD6816"/>
    <w:rsid w:val="00DD6945"/>
    <w:rsid w:val="00DD6BAA"/>
    <w:rsid w:val="00DE05A0"/>
    <w:rsid w:val="00DE0D85"/>
    <w:rsid w:val="00DE1361"/>
    <w:rsid w:val="00DE1780"/>
    <w:rsid w:val="00DE2342"/>
    <w:rsid w:val="00DE2EA1"/>
    <w:rsid w:val="00DE31E8"/>
    <w:rsid w:val="00DE3250"/>
    <w:rsid w:val="00DE3D30"/>
    <w:rsid w:val="00DE6028"/>
    <w:rsid w:val="00DE78A3"/>
    <w:rsid w:val="00DF0418"/>
    <w:rsid w:val="00DF1847"/>
    <w:rsid w:val="00DF1A71"/>
    <w:rsid w:val="00DF4294"/>
    <w:rsid w:val="00DF467B"/>
    <w:rsid w:val="00DF506F"/>
    <w:rsid w:val="00DF68C7"/>
    <w:rsid w:val="00DF731A"/>
    <w:rsid w:val="00DF7B57"/>
    <w:rsid w:val="00E03AB2"/>
    <w:rsid w:val="00E05B2D"/>
    <w:rsid w:val="00E05C76"/>
    <w:rsid w:val="00E06647"/>
    <w:rsid w:val="00E109F1"/>
    <w:rsid w:val="00E11332"/>
    <w:rsid w:val="00E11352"/>
    <w:rsid w:val="00E12FDA"/>
    <w:rsid w:val="00E170DC"/>
    <w:rsid w:val="00E1713E"/>
    <w:rsid w:val="00E229CA"/>
    <w:rsid w:val="00E250C7"/>
    <w:rsid w:val="00E25D27"/>
    <w:rsid w:val="00E26818"/>
    <w:rsid w:val="00E26C6E"/>
    <w:rsid w:val="00E278AE"/>
    <w:rsid w:val="00E27FFC"/>
    <w:rsid w:val="00E30B15"/>
    <w:rsid w:val="00E314A8"/>
    <w:rsid w:val="00E31FFB"/>
    <w:rsid w:val="00E34F4E"/>
    <w:rsid w:val="00E40181"/>
    <w:rsid w:val="00E41C90"/>
    <w:rsid w:val="00E43841"/>
    <w:rsid w:val="00E43E45"/>
    <w:rsid w:val="00E503CB"/>
    <w:rsid w:val="00E52F4F"/>
    <w:rsid w:val="00E55431"/>
    <w:rsid w:val="00E56A01"/>
    <w:rsid w:val="00E573A0"/>
    <w:rsid w:val="00E62045"/>
    <w:rsid w:val="00E6254C"/>
    <w:rsid w:val="00E629A1"/>
    <w:rsid w:val="00E6794C"/>
    <w:rsid w:val="00E71591"/>
    <w:rsid w:val="00E7640E"/>
    <w:rsid w:val="00E808FA"/>
    <w:rsid w:val="00E80DE3"/>
    <w:rsid w:val="00E82C55"/>
    <w:rsid w:val="00E83163"/>
    <w:rsid w:val="00E85C59"/>
    <w:rsid w:val="00E8741D"/>
    <w:rsid w:val="00E92AC3"/>
    <w:rsid w:val="00EA061C"/>
    <w:rsid w:val="00EA0E4F"/>
    <w:rsid w:val="00EA16B3"/>
    <w:rsid w:val="00EA2D08"/>
    <w:rsid w:val="00EA3AA4"/>
    <w:rsid w:val="00EA4E06"/>
    <w:rsid w:val="00EA7172"/>
    <w:rsid w:val="00EB00E0"/>
    <w:rsid w:val="00EB23ED"/>
    <w:rsid w:val="00EB5237"/>
    <w:rsid w:val="00EB533A"/>
    <w:rsid w:val="00EB615C"/>
    <w:rsid w:val="00EC059F"/>
    <w:rsid w:val="00EC1F24"/>
    <w:rsid w:val="00EC22B0"/>
    <w:rsid w:val="00EC22F6"/>
    <w:rsid w:val="00EC4F37"/>
    <w:rsid w:val="00ED0E59"/>
    <w:rsid w:val="00ED38F4"/>
    <w:rsid w:val="00ED3C11"/>
    <w:rsid w:val="00ED403E"/>
    <w:rsid w:val="00ED52F3"/>
    <w:rsid w:val="00ED5B9B"/>
    <w:rsid w:val="00ED6BAD"/>
    <w:rsid w:val="00ED7447"/>
    <w:rsid w:val="00EE01F2"/>
    <w:rsid w:val="00EE1488"/>
    <w:rsid w:val="00EE3E24"/>
    <w:rsid w:val="00EE4D5D"/>
    <w:rsid w:val="00EE5131"/>
    <w:rsid w:val="00EE6AF7"/>
    <w:rsid w:val="00EE7762"/>
    <w:rsid w:val="00EF109B"/>
    <w:rsid w:val="00EF11F4"/>
    <w:rsid w:val="00EF209A"/>
    <w:rsid w:val="00EF313B"/>
    <w:rsid w:val="00EF36AF"/>
    <w:rsid w:val="00EF4854"/>
    <w:rsid w:val="00EF5539"/>
    <w:rsid w:val="00F00F9C"/>
    <w:rsid w:val="00F01E5F"/>
    <w:rsid w:val="00F01F15"/>
    <w:rsid w:val="00F02ABA"/>
    <w:rsid w:val="00F03FB6"/>
    <w:rsid w:val="00F0437A"/>
    <w:rsid w:val="00F0533A"/>
    <w:rsid w:val="00F05AB8"/>
    <w:rsid w:val="00F075A7"/>
    <w:rsid w:val="00F10420"/>
    <w:rsid w:val="00F11037"/>
    <w:rsid w:val="00F1131E"/>
    <w:rsid w:val="00F11C27"/>
    <w:rsid w:val="00F1688D"/>
    <w:rsid w:val="00F16F1B"/>
    <w:rsid w:val="00F2055A"/>
    <w:rsid w:val="00F23D4B"/>
    <w:rsid w:val="00F23F96"/>
    <w:rsid w:val="00F24F53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378F"/>
    <w:rsid w:val="00F542FA"/>
    <w:rsid w:val="00F55B21"/>
    <w:rsid w:val="00F56EF6"/>
    <w:rsid w:val="00F5706B"/>
    <w:rsid w:val="00F60CE5"/>
    <w:rsid w:val="00F61A9F"/>
    <w:rsid w:val="00F6395F"/>
    <w:rsid w:val="00F64696"/>
    <w:rsid w:val="00F65954"/>
    <w:rsid w:val="00F65AA9"/>
    <w:rsid w:val="00F6768F"/>
    <w:rsid w:val="00F70500"/>
    <w:rsid w:val="00F706A6"/>
    <w:rsid w:val="00F72C2C"/>
    <w:rsid w:val="00F76CAB"/>
    <w:rsid w:val="00F76D7E"/>
    <w:rsid w:val="00F772C6"/>
    <w:rsid w:val="00F815B5"/>
    <w:rsid w:val="00F82E1B"/>
    <w:rsid w:val="00F849C7"/>
    <w:rsid w:val="00F85195"/>
    <w:rsid w:val="00F859FF"/>
    <w:rsid w:val="00F87789"/>
    <w:rsid w:val="00F90274"/>
    <w:rsid w:val="00F938BA"/>
    <w:rsid w:val="00F953A0"/>
    <w:rsid w:val="00F96659"/>
    <w:rsid w:val="00FA1244"/>
    <w:rsid w:val="00FA243F"/>
    <w:rsid w:val="00FA246D"/>
    <w:rsid w:val="00FA2C46"/>
    <w:rsid w:val="00FA34F1"/>
    <w:rsid w:val="00FA3525"/>
    <w:rsid w:val="00FA3C78"/>
    <w:rsid w:val="00FA4868"/>
    <w:rsid w:val="00FA5A53"/>
    <w:rsid w:val="00FA64F5"/>
    <w:rsid w:val="00FA73F4"/>
    <w:rsid w:val="00FA7F30"/>
    <w:rsid w:val="00FB0E0A"/>
    <w:rsid w:val="00FB2C90"/>
    <w:rsid w:val="00FB42B1"/>
    <w:rsid w:val="00FB4769"/>
    <w:rsid w:val="00FB4B49"/>
    <w:rsid w:val="00FB4CDA"/>
    <w:rsid w:val="00FB59DD"/>
    <w:rsid w:val="00FB5F71"/>
    <w:rsid w:val="00FC0F81"/>
    <w:rsid w:val="00FC395C"/>
    <w:rsid w:val="00FC4CCD"/>
    <w:rsid w:val="00FC6D25"/>
    <w:rsid w:val="00FD3766"/>
    <w:rsid w:val="00FD3EA5"/>
    <w:rsid w:val="00FD47C4"/>
    <w:rsid w:val="00FD7A1D"/>
    <w:rsid w:val="00FE2DCF"/>
    <w:rsid w:val="00FE3DCB"/>
    <w:rsid w:val="00FE3FA7"/>
    <w:rsid w:val="00FE75AE"/>
    <w:rsid w:val="00FF112F"/>
    <w:rsid w:val="00FF1D9C"/>
    <w:rsid w:val="00FF2A4E"/>
    <w:rsid w:val="00FF2FCE"/>
    <w:rsid w:val="00FF4295"/>
    <w:rsid w:val="00FF4382"/>
    <w:rsid w:val="00FF4F7D"/>
    <w:rsid w:val="00FF620B"/>
    <w:rsid w:val="00FF6D9D"/>
    <w:rsid w:val="0FDEFE61"/>
    <w:rsid w:val="12A2554D"/>
    <w:rsid w:val="1592DF8B"/>
    <w:rsid w:val="1B571FB7"/>
    <w:rsid w:val="1D352EA5"/>
    <w:rsid w:val="2433A57D"/>
    <w:rsid w:val="2DE58A87"/>
    <w:rsid w:val="354B9703"/>
    <w:rsid w:val="40956B4A"/>
    <w:rsid w:val="46F399B1"/>
    <w:rsid w:val="4D90E8C6"/>
    <w:rsid w:val="596B1AC2"/>
    <w:rsid w:val="5AAC740D"/>
    <w:rsid w:val="5BEE462D"/>
    <w:rsid w:val="5CBCD69D"/>
    <w:rsid w:val="7DB39F78"/>
    <w:rsid w:val="7E16C35F"/>
    <w:rsid w:val="7E73B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923DFB"/>
  <w15:docId w15:val="{A0B187C1-7B31-4010-9103-05B7083B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7905D9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A814A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A814A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C9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A814A3"/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A814A3"/>
    <w:rPr>
      <w:rFonts w:ascii="Arial" w:hAnsi="Arial"/>
      <w:b/>
      <w:color w:val="004C9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905D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905D9"/>
    <w:rPr>
      <w:rFonts w:ascii="Arial" w:hAnsi="Arial"/>
      <w:b/>
      <w:color w:val="004C9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A814A3"/>
    <w:pPr>
      <w:spacing w:before="80" w:after="60"/>
    </w:pPr>
    <w:rPr>
      <w:rFonts w:ascii="Arial" w:hAnsi="Arial"/>
      <w:b/>
      <w:color w:val="004C9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7905D9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7905D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7905D9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2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7905D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178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99"/>
    <w:rPr>
      <w:rFonts w:ascii="Segoe UI" w:hAnsi="Segoe UI" w:cs="Segoe UI"/>
      <w:sz w:val="18"/>
      <w:szCs w:val="18"/>
      <w:lang w:eastAsia="en-US"/>
    </w:rPr>
  </w:style>
  <w:style w:type="table" w:styleId="GridTable4-Accent1">
    <w:name w:val="Grid Table 4 Accent 1"/>
    <w:basedOn w:val="TableNormal"/>
    <w:uiPriority w:val="49"/>
    <w:rsid w:val="004211A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E2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280"/>
  </w:style>
  <w:style w:type="character" w:customStyle="1" w:styleId="CommentTextChar">
    <w:name w:val="Comment Text Char"/>
    <w:basedOn w:val="DefaultParagraphFont"/>
    <w:link w:val="CommentText"/>
    <w:uiPriority w:val="99"/>
    <w:rsid w:val="008A2280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280"/>
    <w:rPr>
      <w:rFonts w:ascii="Cambria" w:hAnsi="Cambria"/>
      <w:b/>
      <w:bCs/>
      <w:lang w:eastAsia="en-US"/>
    </w:rPr>
  </w:style>
  <w:style w:type="paragraph" w:customStyle="1" w:styleId="Body">
    <w:name w:val="Body"/>
    <w:link w:val="BodyChar"/>
    <w:qFormat/>
    <w:rsid w:val="00D866E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D866E4"/>
    <w:rPr>
      <w:rFonts w:ascii="Arial" w:eastAsia="Times" w:hAnsi="Arial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paulineb/AppData/Local/Microsoft/Windows/INetCache/Content.Outlook/1IB85IAS/hdss.helpdesk@dhhs.vic.gov.a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HDSS.Helpdesk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healthcollect.vic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2.health.vic.gov.au/hospitals-and-health-services/data-reporting/health-data-standards-systems/hdss-communication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3" ma:contentTypeDescription="Create a new document." ma:contentTypeScope="" ma:versionID="b9ac539a4daf36b5a9f1791f6e8196c6">
  <xsd:schema xmlns:xsd="http://www.w3.org/2001/XMLSchema" xmlns:xs="http://www.w3.org/2001/XMLSchema" xmlns:p="http://schemas.microsoft.com/office/2006/metadata/properties" xmlns:ns2="6371cb4f-6914-47b5-91ad-9d8989e82aef" xmlns:ns3="5ef5d2a5-5e0a-4ee3-8ef3-5bcda44265f1" targetNamespace="http://schemas.microsoft.com/office/2006/metadata/properties" ma:root="true" ma:fieldsID="5c83d80bb63f85f80565e6c63aa2c224" ns2:_="" ns3:_="">
    <xsd:import namespace="6371cb4f-6914-47b5-91ad-9d8989e82aef"/>
    <xsd:import namespace="5ef5d2a5-5e0a-4ee3-8ef3-5bcda442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f5d2a5-5e0a-4ee3-8ef3-5bcda44265f1">
      <UserInfo>
        <DisplayName>Simon Chant (Health)</DisplayName>
        <AccountId>42</AccountId>
        <AccountType/>
      </UserInfo>
      <UserInfo>
        <DisplayName>SharingLinks.7df0e53f-8592-4f39-8d87-d3227226d464.Flexible.fac47bb0-e28f-40de-9907-0449fdd907a8</DisplayName>
        <AccountId>83</AccountId>
        <AccountType/>
      </UserInfo>
      <UserInfo>
        <DisplayName>SharingLinks.766cd093-12fd-41af-a2d5-ef3e1e459218.Flexible.f2996135-cc87-4467-95ed-b08b00b532e2</DisplayName>
        <AccountId>67</AccountId>
        <AccountType/>
      </UserInfo>
      <UserInfo>
        <DisplayName>Angelo Vithoulkas (Admin)</DisplayName>
        <AccountId>21</AccountId>
        <AccountType/>
      </UserInfo>
      <UserInfo>
        <DisplayName>Para Perera (Health)</DisplayName>
        <AccountId>215</AccountId>
        <AccountType/>
      </UserInfo>
      <UserInfo>
        <DisplayName>Helen Finneran (Health)</DisplayName>
        <AccountId>91</AccountId>
        <AccountType/>
      </UserInfo>
      <UserInfo>
        <DisplayName>Nicole Argall (Health)</DisplayName>
        <AccountId>204</AccountId>
        <AccountType/>
      </UserInfo>
      <UserInfo>
        <DisplayName>Duncan Baulch (Health)</DisplayName>
        <AccountId>20</AccountId>
        <AccountType/>
      </UserInfo>
      <UserInfo>
        <DisplayName>Jac Mathieson (Health)</DisplayName>
        <AccountId>107</AccountId>
        <AccountType/>
      </UserInfo>
      <UserInfo>
        <DisplayName>Annette Gilchrist (Health)</DisplayName>
        <AccountId>240</AccountId>
        <AccountType/>
      </UserInfo>
      <UserInfo>
        <DisplayName>Annette De Jager (Health)</DisplayName>
        <AccountId>189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5F9B8A-B10A-4BA9-981F-4397F30C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264AB-8F01-461E-BF2D-0BC3DBA1A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4398E-F1BD-4D57-88E5-B779B53AFB5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ef5d2a5-5e0a-4ee3-8ef3-5bcda44265f1"/>
    <ds:schemaRef ds:uri="6371cb4f-6914-47b5-91ad-9d8989e82a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Daily Capacity and Occupancy Register-Guidelines for reporting</vt:lpstr>
    </vt:vector>
  </TitlesOfParts>
  <Manager/>
  <Company>Department of Health</Company>
  <LinksUpToDate>false</LinksUpToDate>
  <CharactersWithSpaces>6440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Daily Capacity and Occupancy Register-Guidelines for reporting</dc:title>
  <dc:subject>Guidelines for report the COVID-19 Daily Capacity and Occupancy Register</dc:subject>
  <dc:creator/>
  <cp:keywords>COVID-19, Capacity, Occupancy, Guidelines, Register</cp:keywords>
  <dc:description/>
  <cp:lastModifiedBy>Tyler McPherson (Health)</cp:lastModifiedBy>
  <cp:revision>3</cp:revision>
  <cp:lastPrinted>2020-03-27T16:54:00Z</cp:lastPrinted>
  <dcterms:created xsi:type="dcterms:W3CDTF">2021-11-30T06:33:00Z</dcterms:created>
  <dcterms:modified xsi:type="dcterms:W3CDTF">2021-11-30T06:33:00Z</dcterms:modified>
  <cp:category>Guidelines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2021-11-30T06:33:19Z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ef64cf31-2d31-463b-921d-f0f985c994b3</vt:lpwstr>
  </property>
  <property fmtid="{D5CDD505-2E9C-101B-9397-08002B2CF9AE}" pid="10" name="MSIP_Label_43e64453-338c-4f93-8a4d-0039a0a41f2a_ContentBits">
    <vt:lpwstr>2</vt:lpwstr>
  </property>
</Properties>
</file>