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F8DD63" w14:textId="77777777" w:rsidR="000D5676" w:rsidRPr="000D5676" w:rsidRDefault="000D5676" w:rsidP="000D5676">
      <w:pPr>
        <w:keepNext/>
        <w:keepLines/>
        <w:bidi/>
        <w:spacing w:after="440" w:line="440" w:lineRule="atLeast"/>
        <w:outlineLvl w:val="0"/>
        <w:rPr>
          <w:rFonts w:ascii="Arial" w:eastAsia="Times New Roman" w:hAnsi="Arial" w:cs="Arial"/>
          <w:bCs/>
          <w:color w:val="201547"/>
          <w:sz w:val="44"/>
          <w:szCs w:val="44"/>
        </w:rPr>
      </w:pPr>
      <w:r>
        <w:rPr>
          <w:rFonts w:ascii="Arial" w:hAnsi="Arial" w:cs="Arial"/>
          <w:color w:val="201547"/>
          <w:sz w:val="44"/>
          <w:szCs w:val="44"/>
          <w:rtl/>
        </w:rPr>
        <w:t>سجل 14: قوة تركيز الكحول في مشروباتي الغازية المُخمّرة طوال مدة صلاحيتها</w:t>
      </w:r>
    </w:p>
    <w:p w14:paraId="74520949" w14:textId="77777777" w:rsidR="000D5676" w:rsidRPr="000D5676" w:rsidRDefault="000D5676" w:rsidP="000D5676">
      <w:pPr>
        <w:bidi/>
        <w:spacing w:after="120" w:line="270" w:lineRule="atLeast"/>
        <w:rPr>
          <w:rFonts w:ascii="Arial" w:eastAsia="Time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rtl/>
        </w:rPr>
        <w:t xml:space="preserve">قوموا بقياس ثلاث عيّنات من ثلاث دُفعات متزامنة (لكل نكهة تنتجونها)، في نهاية مدة الصلاحية المُحدّدة لقوة تركيز الكحول فيها. ويجب عليكم تقديم شهادات تحليل توضّح مقدار الكحول*، بما في ذلك الإختلافات، الموجود في منتجكم في نهاية مدة صلاحيته. ويجب أن تكون الشهادات من مختبر مُعتمد لدى الجمعية الوطنية لسلطات الاختبار. </w:t>
      </w:r>
    </w:p>
    <w:p w14:paraId="0A3B2C0F" w14:textId="77777777" w:rsidR="000D5676" w:rsidRPr="000D5676" w:rsidRDefault="000D5676" w:rsidP="000D5676">
      <w:pPr>
        <w:bidi/>
        <w:spacing w:after="120" w:line="270" w:lineRule="atLeast"/>
        <w:rPr>
          <w:rFonts w:ascii="Arial" w:eastAsia="Times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  <w:rtl/>
        </w:rPr>
        <w:t xml:space="preserve">ويجب أن تكون الأدوات والعمليات المُستخدمة لقياس قوة تركيز الكحول قادرة على تحقيق نتيجة مع تفاوت +/- 0.3٪ من نقاط القوة الفعلية للكحول. </w:t>
      </w:r>
    </w:p>
    <w:p w14:paraId="1B15FCB7" w14:textId="77777777" w:rsidR="000D5676" w:rsidRPr="000D5676" w:rsidRDefault="000D5676" w:rsidP="000D5676">
      <w:pPr>
        <w:bidi/>
        <w:spacing w:after="120" w:line="270" w:lineRule="atLeast"/>
        <w:rPr>
          <w:rFonts w:ascii="Arial" w:eastAsia="Time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rtl/>
        </w:rPr>
        <w:t xml:space="preserve">ويجب ألا يحتوي المشروب الغازي المُخمّر على ما لا يزيد عن 1.15٪ من الكحول من حيث الحجم طوال مدة صلاحيته. </w:t>
      </w:r>
    </w:p>
    <w:p w14:paraId="358CB3F9" w14:textId="768310D4" w:rsidR="000D5676" w:rsidRPr="000D5676" w:rsidRDefault="000D5676" w:rsidP="000D5676">
      <w:pPr>
        <w:bidi/>
        <w:spacing w:after="120" w:line="270" w:lineRule="atLeast"/>
        <w:rPr>
          <w:rFonts w:ascii="Arial" w:eastAsia="Times" w:hAnsi="Arial" w:cs="Arial"/>
          <w:sz w:val="20"/>
          <w:szCs w:val="20"/>
        </w:rPr>
      </w:pPr>
      <w:r w:rsidRPr="000D5676">
        <w:rPr>
          <w:rFonts w:ascii="Arial" w:hAnsi="Arial" w:cs="Arial"/>
          <w:b/>
          <w:bCs/>
          <w:sz w:val="20"/>
          <w:szCs w:val="20"/>
          <w:rtl/>
        </w:rPr>
        <w:t>يُرجى الملاحظة:</w:t>
      </w:r>
      <w:r>
        <w:rPr>
          <w:rFonts w:ascii="Arial" w:hAnsi="Arial" w:cs="Arial"/>
          <w:sz w:val="20"/>
          <w:szCs w:val="20"/>
          <w:rtl/>
        </w:rPr>
        <w:t xml:space="preserve"> إذا كنتم تبيعون أحد المنتجات في ولاية فيكتوريا، وتجاوزت نسبة الكحول في منتجكم </w:t>
      </w:r>
      <w:r>
        <w:rPr>
          <w:rFonts w:ascii="Arial" w:hAnsi="Arial" w:cs="Arial"/>
          <w:b/>
          <w:bCs/>
          <w:sz w:val="20"/>
          <w:szCs w:val="20"/>
          <w:rtl/>
        </w:rPr>
        <w:t>0.5% من حيث الحجم (ABV</w:t>
      </w:r>
      <w:r w:rsidRPr="000D5676">
        <w:rPr>
          <w:rFonts w:ascii="Arial" w:hAnsi="Arial" w:cs="Arial"/>
          <w:b/>
          <w:bCs/>
          <w:sz w:val="20"/>
          <w:szCs w:val="20"/>
          <w:rtl/>
        </w:rPr>
        <w:t>)</w:t>
      </w:r>
      <w:r>
        <w:rPr>
          <w:rFonts w:ascii="Arial" w:hAnsi="Arial" w:cs="Arial"/>
          <w:sz w:val="20"/>
          <w:szCs w:val="20"/>
          <w:rtl/>
        </w:rPr>
        <w:t xml:space="preserve">، فإنه يُعتبر مشروباً كحولياً ويقع ضمن </w:t>
      </w:r>
      <w:r>
        <w:rPr>
          <w:rFonts w:ascii="Arial" w:hAnsi="Arial" w:cs="Arial"/>
          <w:i/>
          <w:iCs/>
          <w:sz w:val="20"/>
          <w:szCs w:val="20"/>
          <w:rtl/>
        </w:rPr>
        <w:t>قانون إصلاح ضبط الخمور في ولاية فيكتوريا لعام 1998</w:t>
      </w:r>
      <w:r w:rsidRPr="000D5676">
        <w:rPr>
          <w:rFonts w:ascii="Arial" w:hAnsi="Arial" w:cs="Arial"/>
          <w:i/>
          <w:iCs/>
          <w:sz w:val="20"/>
          <w:szCs w:val="20"/>
          <w:rtl/>
        </w:rPr>
        <w:t>،</w:t>
      </w:r>
      <w:r>
        <w:rPr>
          <w:rFonts w:ascii="Arial" w:hAnsi="Arial" w:cs="Arial"/>
          <w:sz w:val="20"/>
          <w:szCs w:val="20"/>
          <w:rtl/>
        </w:rPr>
        <w:t xml:space="preserve"> وسيُطلب منكم الحصول على رخصة لبيع الخمور. للمزيد من المعلومات، اتصلوا </w:t>
      </w:r>
      <w:hyperlink r:id="rId4" w:history="1">
        <w:r>
          <w:rPr>
            <w:rFonts w:ascii="Arial" w:hAnsi="Arial" w:cs="Arial"/>
            <w:color w:val="3366FF"/>
            <w:sz w:val="20"/>
            <w:szCs w:val="20"/>
            <w:u w:val="dotted"/>
            <w:rtl/>
          </w:rPr>
          <w:t xml:space="preserve">بمفوّضية المقامرة وتنظيم الخمور في ولاية فيكتوريا عبر </w:t>
        </w:r>
      </w:hyperlink>
      <w:r>
        <w:rPr>
          <w:rFonts w:ascii="Arial" w:hAnsi="Arial" w:cs="Arial"/>
          <w:sz w:val="20"/>
          <w:szCs w:val="20"/>
          <w:rtl/>
        </w:rPr>
        <w:t xml:space="preserve"> &lt;www.vcglr.vic.gov.au&gt;.</w:t>
      </w:r>
    </w:p>
    <w:p w14:paraId="71E139D6" w14:textId="77777777" w:rsidR="000D5676" w:rsidRPr="000D5676" w:rsidRDefault="000D5676" w:rsidP="000D5676">
      <w:pPr>
        <w:bidi/>
        <w:spacing w:after="120" w:line="270" w:lineRule="atLeast"/>
        <w:rPr>
          <w:rFonts w:ascii="Arial" w:eastAsia="Time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rtl/>
        </w:rPr>
        <w:t>* يشير مصطلح "الكحول" إلى الكحول الإيثيلي أو الإيثانول.</w:t>
      </w:r>
    </w:p>
    <w:p w14:paraId="6874B389" w14:textId="77777777" w:rsidR="000D5676" w:rsidRPr="000D5676" w:rsidRDefault="000D5676" w:rsidP="000D5676">
      <w:pPr>
        <w:keepNext/>
        <w:keepLines/>
        <w:bidi/>
        <w:spacing w:after="90" w:line="320" w:lineRule="atLeast"/>
        <w:outlineLvl w:val="1"/>
        <w:rPr>
          <w:rFonts w:ascii="Arial" w:eastAsia="Times New Roman" w:hAnsi="Arial" w:cs="Arial"/>
          <w:b/>
          <w:color w:val="201547"/>
          <w:sz w:val="28"/>
          <w:szCs w:val="28"/>
        </w:rPr>
      </w:pPr>
      <w:r w:rsidRPr="000D5676">
        <w:rPr>
          <w:rFonts w:ascii="Arial" w:hAnsi="Arial" w:cs="Arial"/>
          <w:b/>
          <w:bCs/>
          <w:color w:val="201547"/>
          <w:sz w:val="28"/>
          <w:szCs w:val="28"/>
          <w:rtl/>
        </w:rPr>
        <w:br w:type="page"/>
      </w:r>
      <w:r>
        <w:rPr>
          <w:rFonts w:ascii="Arial" w:hAnsi="Arial" w:cs="Arial"/>
          <w:b/>
          <w:bCs/>
          <w:color w:val="201547"/>
          <w:sz w:val="28"/>
          <w:szCs w:val="28"/>
          <w:rtl/>
        </w:rPr>
        <w:lastRenderedPageBreak/>
        <w:t>مثال على السجل 14: قوة تركيز الكحول في مشروباتي الغازية المُخمّرة طوال مدة صلاحيتها</w:t>
      </w:r>
    </w:p>
    <w:p w14:paraId="60188514" w14:textId="3C8C4627" w:rsidR="000D5676" w:rsidRPr="000D5676" w:rsidRDefault="000D5676" w:rsidP="000D5676">
      <w:pPr>
        <w:bidi/>
        <w:spacing w:after="120" w:line="270" w:lineRule="atLeast"/>
        <w:rPr>
          <w:rFonts w:ascii="Arial" w:eastAsia="Times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rtl/>
        </w:rPr>
        <w:t xml:space="preserve">استخدموا هذا السجل للتحقّق من صحة العملية الخاصة بكم. يجب تكرار عملية التحقق سنوياً </w:t>
      </w:r>
      <w:r w:rsidR="00F1171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F11710">
        <w:rPr>
          <w:rFonts w:ascii="Arial" w:hAnsi="Arial" w:cs="Arial"/>
          <w:b/>
          <w:bCs/>
          <w:sz w:val="20"/>
          <w:szCs w:val="20"/>
        </w:rPr>
        <w:t>أو</w:t>
      </w:r>
      <w:proofErr w:type="spellEnd"/>
      <w:r>
        <w:rPr>
          <w:rFonts w:ascii="Arial" w:hAnsi="Arial" w:cs="Arial"/>
          <w:b/>
          <w:bCs/>
          <w:sz w:val="20"/>
          <w:szCs w:val="20"/>
          <w:rtl/>
        </w:rPr>
        <w:t>إذا تغيّرت عمليتكم أو تركيبتكم، وللنكهات الجديدة</w:t>
      </w:r>
    </w:p>
    <w:tbl>
      <w:tblPr>
        <w:bidiVisual/>
        <w:tblW w:w="14034" w:type="dxa"/>
        <w:tblInd w:w="10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276"/>
        <w:gridCol w:w="992"/>
        <w:gridCol w:w="2126"/>
        <w:gridCol w:w="1560"/>
        <w:gridCol w:w="2268"/>
        <w:gridCol w:w="1417"/>
        <w:gridCol w:w="567"/>
        <w:gridCol w:w="3119"/>
      </w:tblGrid>
      <w:tr w:rsidR="000D5676" w:rsidRPr="000D5676" w14:paraId="6E9AADDF" w14:textId="77777777" w:rsidTr="006373DB">
        <w:trPr>
          <w:trHeight w:val="57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64934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اسم المُنتَج/النكهة:</w:t>
            </w:r>
          </w:p>
        </w:tc>
        <w:tc>
          <w:tcPr>
            <w:tcW w:w="3686" w:type="dxa"/>
            <w:gridSpan w:val="2"/>
            <w:vAlign w:val="center"/>
          </w:tcPr>
          <w:p w14:paraId="172309D0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rtl/>
              </w:rPr>
              <w:t>كومبوتشا بنكهة التفاح</w:t>
            </w:r>
          </w:p>
        </w:tc>
        <w:tc>
          <w:tcPr>
            <w:tcW w:w="3685" w:type="dxa"/>
            <w:gridSpan w:val="2"/>
            <w:shd w:val="clear" w:color="auto" w:fill="1F1547"/>
            <w:vAlign w:val="center"/>
          </w:tcPr>
          <w:p w14:paraId="363C33B3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201547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ما هي السنة التي تعود إليها هذه النتائج؟</w:t>
            </w:r>
          </w:p>
        </w:tc>
        <w:tc>
          <w:tcPr>
            <w:tcW w:w="3686" w:type="dxa"/>
            <w:gridSpan w:val="2"/>
            <w:vAlign w:val="center"/>
          </w:tcPr>
          <w:p w14:paraId="3E982A47" w14:textId="77777777" w:rsidR="000D5676" w:rsidRPr="000D5676" w:rsidRDefault="000D5676" w:rsidP="003B44A9">
            <w:pPr>
              <w:widowControl w:val="0"/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2017</w:t>
            </w:r>
          </w:p>
        </w:tc>
      </w:tr>
      <w:tr w:rsidR="000D5676" w:rsidRPr="000D5676" w14:paraId="61CC2994" w14:textId="77777777" w:rsidTr="006373DB">
        <w:trPr>
          <w:trHeight w:val="335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D3A2D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مدة الصلاحية (بالأيام):</w:t>
            </w:r>
          </w:p>
        </w:tc>
        <w:tc>
          <w:tcPr>
            <w:tcW w:w="11057" w:type="dxa"/>
            <w:gridSpan w:val="6"/>
            <w:vAlign w:val="center"/>
          </w:tcPr>
          <w:p w14:paraId="797D950E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90 يوماً</w:t>
            </w:r>
          </w:p>
        </w:tc>
      </w:tr>
      <w:tr w:rsidR="000D5676" w:rsidRPr="000D5676" w14:paraId="58DCD644" w14:textId="77777777" w:rsidTr="006373DB">
        <w:trPr>
          <w:trHeight w:val="57"/>
        </w:trPr>
        <w:tc>
          <w:tcPr>
            <w:tcW w:w="709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3F764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اختبار #</w:t>
            </w:r>
          </w:p>
        </w:tc>
        <w:tc>
          <w:tcPr>
            <w:tcW w:w="127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6B55C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992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851FA" w14:textId="5E83BA22" w:rsidR="000D5676" w:rsidRPr="000D5676" w:rsidRDefault="003B44A9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معرّف</w:t>
            </w:r>
            <w:proofErr w:type="spellEnd"/>
            <w:r w:rsidR="000D5676"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 xml:space="preserve"> الدُفعة</w:t>
            </w:r>
          </w:p>
        </w:tc>
        <w:tc>
          <w:tcPr>
            <w:tcW w:w="212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DCF91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التاريخ المكتوب على العبوة (نهاية الصلاحية)</w:t>
            </w:r>
          </w:p>
        </w:tc>
        <w:tc>
          <w:tcPr>
            <w:tcW w:w="3828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0CF4F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النتيجة: قوة تركيز الكحول التي تم تحديدها من قبل إحدى المختبرات المُعتمدة من قبل NATA (%)*</w:t>
            </w:r>
          </w:p>
        </w:tc>
        <w:tc>
          <w:tcPr>
            <w:tcW w:w="1984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DD72D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تفاوت نتيجة الفحص (%)</w:t>
            </w:r>
          </w:p>
        </w:tc>
        <w:tc>
          <w:tcPr>
            <w:tcW w:w="3119" w:type="dxa"/>
            <w:shd w:val="clear" w:color="auto" w:fill="201547"/>
          </w:tcPr>
          <w:p w14:paraId="6BD4AC24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هل قوة تركيز الكحول متوافقة عند نهاية مدة الصلاحية؟ نعم أم لا؟</w:t>
            </w:r>
          </w:p>
        </w:tc>
      </w:tr>
      <w:tr w:rsidR="000D5676" w:rsidRPr="000D5676" w14:paraId="4C9CAAF2" w14:textId="77777777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14CBD7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b/>
                <w:sz w:val="20"/>
                <w:highlight w:val="white"/>
              </w:rPr>
              <w:t>1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DCC87A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b/>
                <w:sz w:val="20"/>
                <w:highlight w:val="white"/>
              </w:rPr>
              <w:t>17/03/05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03D433" w14:textId="77777777" w:rsidR="000D5676" w:rsidRPr="000D5676" w:rsidRDefault="000D5676" w:rsidP="003B44A9">
            <w:pPr>
              <w:widowControl w:val="0"/>
              <w:bidi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2235</w:t>
            </w: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F0873D" w14:textId="790536A2" w:rsidR="000D5676" w:rsidRPr="000D5676" w:rsidRDefault="000D5676" w:rsidP="000D5676">
            <w:pPr>
              <w:widowControl w:val="0"/>
              <w:bidi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b/>
                <w:bCs/>
                <w:sz w:val="20"/>
                <w:szCs w:val="20"/>
                <w:highlight w:val="white"/>
                <w:rtl/>
              </w:rPr>
              <w:t>صالح للاستخدام قبل 17/03/05</w:t>
            </w: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0F96A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1</w:t>
            </w:r>
          </w:p>
        </w:tc>
        <w:tc>
          <w:tcPr>
            <w:tcW w:w="2268" w:type="dxa"/>
            <w:vAlign w:val="center"/>
          </w:tcPr>
          <w:p w14:paraId="0DED3193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0.38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3949D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3BB93E6D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نعم</w:t>
            </w:r>
          </w:p>
        </w:tc>
      </w:tr>
      <w:tr w:rsidR="000D5676" w:rsidRPr="000D5676" w14:paraId="5C923A36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56ED77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E0C91E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06A67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EB779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196CB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2</w:t>
            </w:r>
          </w:p>
        </w:tc>
        <w:tc>
          <w:tcPr>
            <w:tcW w:w="2268" w:type="dxa"/>
            <w:vAlign w:val="center"/>
          </w:tcPr>
          <w:p w14:paraId="2E62AAB6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0.39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BCE1A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035E87F3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نعم</w:t>
            </w:r>
          </w:p>
        </w:tc>
      </w:tr>
      <w:tr w:rsidR="000D5676" w:rsidRPr="000D5676" w14:paraId="5BF78845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D007A6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269EE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6CEC3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7000F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A049B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3</w:t>
            </w:r>
          </w:p>
        </w:tc>
        <w:tc>
          <w:tcPr>
            <w:tcW w:w="2268" w:type="dxa"/>
            <w:vAlign w:val="center"/>
          </w:tcPr>
          <w:p w14:paraId="6A3FA13F" w14:textId="20806D58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0.38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9E027" w14:textId="394F10F8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49B91215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نعم</w:t>
            </w:r>
          </w:p>
        </w:tc>
      </w:tr>
      <w:tr w:rsidR="000D5676" w:rsidRPr="000D5676" w14:paraId="0C06ECAB" w14:textId="77777777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39456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2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E75D7" w14:textId="77777777" w:rsidR="000D5676" w:rsidRPr="000D5676" w:rsidRDefault="000D5676" w:rsidP="003B44A9">
            <w:pPr>
              <w:widowControl w:val="0"/>
              <w:spacing w:after="0" w:line="240" w:lineRule="auto"/>
              <w:jc w:val="right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17/03/13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DA707" w14:textId="77777777" w:rsidR="003B44A9" w:rsidRDefault="003B44A9" w:rsidP="003B44A9">
            <w:pPr>
              <w:widowControl w:val="0"/>
              <w:bidi/>
              <w:spacing w:after="0" w:line="240" w:lineRule="auto"/>
              <w:rPr>
                <w:rFonts w:ascii="Lucida Sans" w:hAnsi="Lucida Sans" w:cs="Lucida Sans"/>
                <w:sz w:val="20"/>
                <w:lang/>
              </w:rPr>
            </w:pPr>
          </w:p>
          <w:p w14:paraId="43E8F227" w14:textId="77777777" w:rsidR="003B44A9" w:rsidRDefault="003B44A9" w:rsidP="003B44A9">
            <w:pPr>
              <w:widowControl w:val="0"/>
              <w:bidi/>
              <w:spacing w:after="0" w:line="240" w:lineRule="auto"/>
              <w:rPr>
                <w:rFonts w:ascii="Lucida Sans" w:hAnsi="Lucida Sans" w:cs="Lucida Sans"/>
                <w:sz w:val="20"/>
                <w:lang/>
              </w:rPr>
            </w:pPr>
          </w:p>
          <w:p w14:paraId="649B632A" w14:textId="5A9EA419" w:rsidR="000D5676" w:rsidRDefault="003B44A9" w:rsidP="003B44A9">
            <w:pPr>
              <w:widowControl w:val="0"/>
              <w:bidi/>
              <w:spacing w:before="120" w:after="0" w:line="240" w:lineRule="auto"/>
              <w:rPr>
                <w:rFonts w:ascii="Lucida Sans" w:hAnsi="Lucida Sans" w:cs="Lucida Sans"/>
                <w:sz w:val="20"/>
                <w:highlight w:val="white"/>
                <w:lang/>
              </w:rPr>
            </w:pPr>
            <w:r>
              <w:rPr>
                <w:rFonts w:ascii="Cambria" w:hAnsi="Cambria" w:cs="Cambr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2355030" wp14:editId="130957D1">
                      <wp:simplePos x="0" y="0"/>
                      <wp:positionH relativeFrom="column">
                        <wp:posOffset>-3188970</wp:posOffset>
                      </wp:positionH>
                      <wp:positionV relativeFrom="paragraph">
                        <wp:posOffset>123825</wp:posOffset>
                      </wp:positionV>
                      <wp:extent cx="3646805" cy="105219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646805" cy="10521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B62478" w14:textId="77777777" w:rsidR="000D5676" w:rsidRPr="00C53B64" w:rsidRDefault="000D5676" w:rsidP="000D5676">
                                  <w:pPr>
                                    <w:bidi/>
                                    <w:rPr>
                                      <w:rFonts w:ascii="CorpoSDem" w:hAnsi="CorpoSDem" w:cs="CorpoSDem"/>
                                      <w:color w:val="A6A6A6"/>
                                      <w:sz w:val="144"/>
                                      <w:szCs w:val="144"/>
                                    </w:rPr>
                                  </w:pPr>
                                  <w:r>
                                    <w:rPr>
                                      <w:rFonts w:ascii="CorpoSDem" w:hAnsi="CorpoSDem" w:cs="CorpoSDem"/>
                                      <w:color w:val="A6A6A6"/>
                                      <w:sz w:val="144"/>
                                      <w:szCs w:val="144"/>
                                      <w:rtl/>
                                    </w:rPr>
                                    <w:t>مثال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3550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" o:spid="_x0000_s1026" type="#_x0000_t202" style="position:absolute;left:0;text-align:left;margin-left:-251.1pt;margin-top:9.75pt;width:287.15pt;height:82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" filled="f" stroked="f" strokeweight=".5pt">
                      <v:textbox>
                        <w:txbxContent>
                          <w:p w14:paraId="25B62478" w14:textId="77777777" w:rsidR="000D5676" w:rsidRPr="00C53B64" w:rsidRDefault="000D5676" w:rsidP="000D5676">
                            <w:pPr>
                              <w:bidi/>
                              <w:rPr>
                                <w:rFonts w:ascii="CorpoSDem" w:hAnsi="CorpoSDem" w:cs="CorpoSDem"/>
                                <w:color w:val="A6A6A6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orpoSDem" w:hAnsi="CorpoSDem" w:cs="CorpoSDem"/>
                                <w:color w:val="A6A6A6"/>
                                <w:sz w:val="144"/>
                                <w:szCs w:val="144"/>
                                <w:rtl/>
                              </w:rPr>
                              <w:t>مثال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D5676">
              <w:rPr>
                <w:rFonts w:ascii="Lucida Sans" w:hAnsi="Lucida Sans" w:cs="Lucida Sans"/>
                <w:sz w:val="20"/>
                <w:highlight w:val="white"/>
              </w:rPr>
              <w:t>2236</w:t>
            </w:r>
          </w:p>
          <w:p w14:paraId="3E8BA7B3" w14:textId="7620D514" w:rsidR="003B44A9" w:rsidRPr="003B44A9" w:rsidRDefault="003B44A9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  <w:lang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AD5BC4" w14:textId="0505776C" w:rsidR="000D5676" w:rsidRPr="000D5676" w:rsidRDefault="000D5676" w:rsidP="000D5676">
            <w:pPr>
              <w:widowControl w:val="0"/>
              <w:bidi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b/>
                <w:bCs/>
                <w:sz w:val="20"/>
                <w:szCs w:val="20"/>
                <w:highlight w:val="white"/>
                <w:rtl/>
              </w:rPr>
              <w:t>صالح للاستخدام قبل 17/03/13</w:t>
            </w: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62A99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1</w:t>
            </w:r>
          </w:p>
        </w:tc>
        <w:tc>
          <w:tcPr>
            <w:tcW w:w="2268" w:type="dxa"/>
            <w:vAlign w:val="center"/>
          </w:tcPr>
          <w:p w14:paraId="20BCF27F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0.39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AFAD7C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6D9F1C20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نعم</w:t>
            </w:r>
          </w:p>
        </w:tc>
      </w:tr>
      <w:tr w:rsidR="000D5676" w:rsidRPr="000D5676" w14:paraId="00B0FCA4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2051C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AC45C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BD85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640AB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9E29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2</w:t>
            </w:r>
          </w:p>
        </w:tc>
        <w:tc>
          <w:tcPr>
            <w:tcW w:w="2268" w:type="dxa"/>
            <w:vAlign w:val="center"/>
          </w:tcPr>
          <w:p w14:paraId="08CF7406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0.40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A2B797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1269D22E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نعم</w:t>
            </w:r>
          </w:p>
        </w:tc>
      </w:tr>
      <w:tr w:rsidR="000D5676" w:rsidRPr="000D5676" w14:paraId="7A129318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8CF76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9B97F8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21C99E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407D53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4CB91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3</w:t>
            </w:r>
          </w:p>
        </w:tc>
        <w:tc>
          <w:tcPr>
            <w:tcW w:w="2268" w:type="dxa"/>
            <w:vAlign w:val="center"/>
          </w:tcPr>
          <w:p w14:paraId="60D26186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0.39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44872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138BED12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نعم</w:t>
            </w:r>
          </w:p>
        </w:tc>
      </w:tr>
      <w:tr w:rsidR="000D5676" w:rsidRPr="000D5676" w14:paraId="6D4E09E5" w14:textId="77777777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A20278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3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58E16" w14:textId="77777777" w:rsidR="000D5676" w:rsidRPr="000D5676" w:rsidRDefault="000D5676" w:rsidP="003B44A9">
            <w:pPr>
              <w:widowControl w:val="0"/>
              <w:bidi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17/03/25</w:t>
            </w: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8A953" w14:textId="77777777" w:rsidR="000D5676" w:rsidRPr="000D5676" w:rsidRDefault="000D5676" w:rsidP="003B44A9">
            <w:pPr>
              <w:widowControl w:val="0"/>
              <w:bidi/>
              <w:spacing w:after="0" w:line="240" w:lineRule="auto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2237</w:t>
            </w: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4ABFE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rPr>
                <w:rFonts w:ascii="Lucida Sans" w:eastAsia="Times New Roman" w:hAnsi="Lucida Sans" w:cs="Lucida Sans"/>
                <w:b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b/>
                <w:bCs/>
                <w:sz w:val="20"/>
                <w:szCs w:val="20"/>
                <w:highlight w:val="white"/>
                <w:rtl/>
              </w:rPr>
              <w:t>صالح للاستخدام قبل 17/03/25</w:t>
            </w: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71D1F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1</w:t>
            </w:r>
          </w:p>
        </w:tc>
        <w:tc>
          <w:tcPr>
            <w:tcW w:w="2268" w:type="dxa"/>
            <w:vAlign w:val="center"/>
          </w:tcPr>
          <w:p w14:paraId="7EE4ECAC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1.16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88E74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735DB74D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لا</w:t>
            </w:r>
          </w:p>
        </w:tc>
      </w:tr>
      <w:tr w:rsidR="000D5676" w:rsidRPr="000D5676" w14:paraId="557A357C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E7905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5A523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CEDE7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FADFB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241CA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2</w:t>
            </w:r>
          </w:p>
        </w:tc>
        <w:tc>
          <w:tcPr>
            <w:tcW w:w="2268" w:type="dxa"/>
            <w:vAlign w:val="center"/>
          </w:tcPr>
          <w:p w14:paraId="2A92A06D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1.17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21385C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537BF531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لا</w:t>
            </w:r>
          </w:p>
        </w:tc>
      </w:tr>
      <w:tr w:rsidR="000D5676" w:rsidRPr="000D5676" w14:paraId="7786C8D1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2CA56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91B7D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04082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79A9D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33548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3</w:t>
            </w:r>
          </w:p>
        </w:tc>
        <w:tc>
          <w:tcPr>
            <w:tcW w:w="2268" w:type="dxa"/>
            <w:vAlign w:val="center"/>
          </w:tcPr>
          <w:p w14:paraId="122FC022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1.16</w:t>
            </w: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A9BF0" w14:textId="77777777" w:rsidR="000D5676" w:rsidRPr="000D5676" w:rsidRDefault="000D5676" w:rsidP="000D5676">
            <w:pPr>
              <w:widowControl w:val="0"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highlight w:val="white"/>
              </w:rPr>
              <w:t>0.3%</w:t>
            </w:r>
          </w:p>
        </w:tc>
        <w:tc>
          <w:tcPr>
            <w:tcW w:w="3119" w:type="dxa"/>
            <w:vAlign w:val="center"/>
          </w:tcPr>
          <w:p w14:paraId="5F6D19E1" w14:textId="77777777" w:rsidR="000D5676" w:rsidRPr="000D5676" w:rsidRDefault="000D5676" w:rsidP="000D5676">
            <w:pPr>
              <w:widowControl w:val="0"/>
              <w:bidi/>
              <w:spacing w:after="0" w:line="240" w:lineRule="auto"/>
              <w:jc w:val="center"/>
              <w:rPr>
                <w:rFonts w:ascii="Lucida Sans" w:eastAsia="Times New Roman" w:hAnsi="Lucida Sans" w:cs="Lucida Sans"/>
                <w:sz w:val="20"/>
                <w:szCs w:val="20"/>
                <w:highlight w:val="white"/>
              </w:rPr>
            </w:pPr>
            <w:r>
              <w:rPr>
                <w:rFonts w:ascii="Lucida Sans" w:hAnsi="Lucida Sans" w:cs="Lucida Sans"/>
                <w:sz w:val="20"/>
                <w:szCs w:val="20"/>
                <w:highlight w:val="white"/>
                <w:rtl/>
              </w:rPr>
              <w:t>لا</w:t>
            </w:r>
          </w:p>
        </w:tc>
      </w:tr>
      <w:tr w:rsidR="000D5676" w:rsidRPr="000D5676" w14:paraId="222EBB0D" w14:textId="77777777" w:rsidTr="006373DB">
        <w:trPr>
          <w:trHeight w:val="57"/>
        </w:trPr>
        <w:tc>
          <w:tcPr>
            <w:tcW w:w="140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2F257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  <w:rtl/>
              </w:rPr>
              <w:t>هل حققتم نتائج متوافقة لثلاث عيّنات من ثلاث دُفعات متزامنة لمُنتَجكم (أي مجموع تسع فحوصات)؟</w:t>
            </w:r>
          </w:p>
          <w:p w14:paraId="1FA7A330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white"/>
                <w:rtl/>
              </w:rPr>
              <w:t xml:space="preserve">نعم أم لا؟ </w:t>
            </w:r>
            <w:r w:rsidRPr="000D5676">
              <w:rPr>
                <w:rFonts w:ascii="Arial" w:hAnsi="Arial" w:cs="Arial"/>
                <w:sz w:val="20"/>
                <w:szCs w:val="20"/>
                <w:highlight w:val="white"/>
                <w:rtl/>
              </w:rPr>
              <w:t>إذا كانت الإجابة لا، يجب عليكم عليك تكرار عملية التحقق لتحديد مدّة صلاحية مُنتَجكم.</w:t>
            </w:r>
          </w:p>
          <w:p w14:paraId="7D2C2906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  <w:rtl/>
              </w:rPr>
              <w:t>* يجب إرفاق شهادات التحليل الخاصة بكم مع هذا السجل</w:t>
            </w:r>
          </w:p>
        </w:tc>
      </w:tr>
    </w:tbl>
    <w:p w14:paraId="75CA9C8A" w14:textId="77777777" w:rsidR="000D5676" w:rsidRPr="000D5676" w:rsidRDefault="000D5676" w:rsidP="000D5676">
      <w:pPr>
        <w:keepNext/>
        <w:keepLines/>
        <w:bidi/>
        <w:spacing w:after="90" w:line="320" w:lineRule="atLeast"/>
        <w:outlineLvl w:val="1"/>
        <w:rPr>
          <w:rFonts w:ascii="Arial" w:eastAsia="Times New Roman" w:hAnsi="Arial" w:cs="Arial"/>
          <w:b/>
          <w:color w:val="201547"/>
          <w:sz w:val="28"/>
          <w:szCs w:val="28"/>
        </w:rPr>
      </w:pPr>
      <w:r>
        <w:rPr>
          <w:rFonts w:ascii="Arial" w:hAnsi="Arial" w:cs="Arial"/>
          <w:b/>
          <w:bCs/>
          <w:color w:val="201547"/>
          <w:sz w:val="28"/>
          <w:szCs w:val="28"/>
          <w:rtl/>
        </w:rPr>
        <w:t>قوة تركيز الكحول في مشروباتي الغازية المُخمّرة طوال مدة صلاحيتها</w:t>
      </w:r>
    </w:p>
    <w:p w14:paraId="78E44A86" w14:textId="69B1562E" w:rsidR="000D5676" w:rsidRPr="000D5676" w:rsidRDefault="000D5676" w:rsidP="000D5676">
      <w:pPr>
        <w:bidi/>
        <w:spacing w:after="120" w:line="270" w:lineRule="atLeast"/>
        <w:rPr>
          <w:rFonts w:ascii="Arial" w:eastAsia="Times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rtl/>
        </w:rPr>
        <w:t xml:space="preserve">استخدموا هذا السجل للتحقّق من صحة العملية الخاصة بكم. يجب تكرار عملية التحقق سنوياً </w:t>
      </w:r>
      <w:r w:rsidR="003B44A9">
        <w:rPr>
          <w:rFonts w:ascii="Arial" w:hAnsi="Arial" w:cs="Arial"/>
          <w:b/>
          <w:bCs/>
          <w:sz w:val="20"/>
          <w:szCs w:val="20"/>
        </w:rPr>
        <w:t xml:space="preserve"> أو</w:t>
      </w:r>
      <w:r>
        <w:rPr>
          <w:rFonts w:ascii="Arial" w:hAnsi="Arial" w:cs="Arial"/>
          <w:b/>
          <w:bCs/>
          <w:sz w:val="20"/>
          <w:szCs w:val="20"/>
          <w:rtl/>
        </w:rPr>
        <w:t>إذا تغيّرت عمليتكم أو تركيبتكم، وللنكهات الجديدة</w:t>
      </w:r>
    </w:p>
    <w:tbl>
      <w:tblPr>
        <w:bidiVisual/>
        <w:tblW w:w="14034" w:type="dxa"/>
        <w:tblInd w:w="100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276"/>
        <w:gridCol w:w="992"/>
        <w:gridCol w:w="2126"/>
        <w:gridCol w:w="1560"/>
        <w:gridCol w:w="2268"/>
        <w:gridCol w:w="1417"/>
        <w:gridCol w:w="567"/>
        <w:gridCol w:w="3119"/>
      </w:tblGrid>
      <w:tr w:rsidR="000D5676" w:rsidRPr="000D5676" w14:paraId="0E91E992" w14:textId="77777777" w:rsidTr="006373DB">
        <w:trPr>
          <w:trHeight w:val="57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BE233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lastRenderedPageBreak/>
              <w:t>اسم المُنتَج/النكهة:</w:t>
            </w:r>
          </w:p>
        </w:tc>
        <w:tc>
          <w:tcPr>
            <w:tcW w:w="3686" w:type="dxa"/>
            <w:gridSpan w:val="2"/>
            <w:vAlign w:val="center"/>
          </w:tcPr>
          <w:p w14:paraId="07F1B18C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shd w:val="clear" w:color="auto" w:fill="1F1547"/>
            <w:vAlign w:val="center"/>
          </w:tcPr>
          <w:p w14:paraId="5E34F45E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201547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ما هي السنة التي تعود إليها هذه النتائج؟</w:t>
            </w:r>
          </w:p>
        </w:tc>
        <w:tc>
          <w:tcPr>
            <w:tcW w:w="3686" w:type="dxa"/>
            <w:gridSpan w:val="2"/>
            <w:vAlign w:val="center"/>
          </w:tcPr>
          <w:p w14:paraId="308F8FF1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D5676" w:rsidRPr="000D5676" w14:paraId="5A497D52" w14:textId="77777777" w:rsidTr="006373DB">
        <w:trPr>
          <w:trHeight w:val="335"/>
        </w:trPr>
        <w:tc>
          <w:tcPr>
            <w:tcW w:w="2977" w:type="dxa"/>
            <w:gridSpan w:val="3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A316D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مدة الصلاحية (بالأيام):</w:t>
            </w:r>
          </w:p>
        </w:tc>
        <w:tc>
          <w:tcPr>
            <w:tcW w:w="11057" w:type="dxa"/>
            <w:gridSpan w:val="6"/>
            <w:vAlign w:val="center"/>
          </w:tcPr>
          <w:p w14:paraId="1806DC98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D5676" w:rsidRPr="000D5676" w14:paraId="2453A151" w14:textId="77777777" w:rsidTr="006373DB">
        <w:trPr>
          <w:trHeight w:val="57"/>
        </w:trPr>
        <w:tc>
          <w:tcPr>
            <w:tcW w:w="709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A547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اختبار #</w:t>
            </w:r>
          </w:p>
        </w:tc>
        <w:tc>
          <w:tcPr>
            <w:tcW w:w="127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6839D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992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EA50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معرّف الدفعة</w:t>
            </w:r>
          </w:p>
        </w:tc>
        <w:tc>
          <w:tcPr>
            <w:tcW w:w="2126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90D575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التاريخ المكتوب على العبوة (نهاية الصلاحية)</w:t>
            </w:r>
          </w:p>
        </w:tc>
        <w:tc>
          <w:tcPr>
            <w:tcW w:w="3828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9AD8A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النتيجة: قوة تركيز الكحول التي تم تحديدها من قبل إحدى المختبرات المُعتمدة من قبل NATA (%)*</w:t>
            </w:r>
          </w:p>
        </w:tc>
        <w:tc>
          <w:tcPr>
            <w:tcW w:w="1984" w:type="dxa"/>
            <w:gridSpan w:val="2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35E47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تفاوت نتيجة الفحص (%)</w:t>
            </w:r>
          </w:p>
        </w:tc>
        <w:tc>
          <w:tcPr>
            <w:tcW w:w="3119" w:type="dxa"/>
            <w:shd w:val="clear" w:color="auto" w:fill="201547"/>
          </w:tcPr>
          <w:p w14:paraId="502486C9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هل قوة تركيز الكحول متوافقة عند نهاية مدة الصلاحية؟ نعم أم لا؟</w:t>
            </w:r>
          </w:p>
        </w:tc>
      </w:tr>
      <w:tr w:rsidR="000D5676" w:rsidRPr="000D5676" w14:paraId="04F452EC" w14:textId="77777777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60612A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highlight w:val="white"/>
              </w:rPr>
              <w:t>1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C5FB4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02EE4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C3CB0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4FA79A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1</w:t>
            </w:r>
          </w:p>
        </w:tc>
        <w:tc>
          <w:tcPr>
            <w:tcW w:w="2268" w:type="dxa"/>
            <w:vAlign w:val="center"/>
          </w:tcPr>
          <w:p w14:paraId="1BDD884D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C2C525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7711E7BE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1A2DE6D5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1DD49E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283AC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3221E5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4B21D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CF74F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2</w:t>
            </w:r>
          </w:p>
        </w:tc>
        <w:tc>
          <w:tcPr>
            <w:tcW w:w="2268" w:type="dxa"/>
            <w:vAlign w:val="center"/>
          </w:tcPr>
          <w:p w14:paraId="73888E3A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54313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22AB216C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6D3E6193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D2E8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EDDC63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2C8D6B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3A1857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C48C9B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3</w:t>
            </w:r>
          </w:p>
        </w:tc>
        <w:tc>
          <w:tcPr>
            <w:tcW w:w="2268" w:type="dxa"/>
            <w:vAlign w:val="center"/>
          </w:tcPr>
          <w:p w14:paraId="6E530FB1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8DDD09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74654CC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46FDECD9" w14:textId="77777777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32401D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highlight w:val="white"/>
              </w:rPr>
              <w:t>2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247D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9E801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E6485A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2844D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1</w:t>
            </w:r>
          </w:p>
        </w:tc>
        <w:tc>
          <w:tcPr>
            <w:tcW w:w="2268" w:type="dxa"/>
            <w:vAlign w:val="center"/>
          </w:tcPr>
          <w:p w14:paraId="0A4A757D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9E518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7626BBC2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222EEBB8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7425EA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F36C3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48586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C31F5F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9785F8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2</w:t>
            </w:r>
          </w:p>
        </w:tc>
        <w:tc>
          <w:tcPr>
            <w:tcW w:w="2268" w:type="dxa"/>
            <w:vAlign w:val="center"/>
          </w:tcPr>
          <w:p w14:paraId="24FB6678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6C83C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428C79F1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2FF4F13A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5AB29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4426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327BB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7F604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5E36C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3</w:t>
            </w:r>
          </w:p>
        </w:tc>
        <w:tc>
          <w:tcPr>
            <w:tcW w:w="2268" w:type="dxa"/>
            <w:vAlign w:val="center"/>
          </w:tcPr>
          <w:p w14:paraId="4EB29C9F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2F594D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7481BB22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53C0780B" w14:textId="77777777" w:rsidTr="006373DB">
        <w:trPr>
          <w:trHeight w:val="57"/>
        </w:trPr>
        <w:tc>
          <w:tcPr>
            <w:tcW w:w="70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70ADF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highlight w:val="white"/>
              </w:rPr>
              <w:t>3</w:t>
            </w:r>
          </w:p>
        </w:tc>
        <w:tc>
          <w:tcPr>
            <w:tcW w:w="127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8EDD1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85ED7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B37F2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DE1096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1</w:t>
            </w:r>
          </w:p>
        </w:tc>
        <w:tc>
          <w:tcPr>
            <w:tcW w:w="2268" w:type="dxa"/>
            <w:vAlign w:val="center"/>
          </w:tcPr>
          <w:p w14:paraId="762F23E1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06355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1D6F5945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1828F5EB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CA1EE2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F7241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F239F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655EB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D2F7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2</w:t>
            </w:r>
          </w:p>
        </w:tc>
        <w:tc>
          <w:tcPr>
            <w:tcW w:w="2268" w:type="dxa"/>
            <w:vAlign w:val="center"/>
          </w:tcPr>
          <w:p w14:paraId="343C2938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61ADF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1C41821B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44091260" w14:textId="77777777" w:rsidTr="006373DB">
        <w:trPr>
          <w:trHeight w:val="57"/>
        </w:trPr>
        <w:tc>
          <w:tcPr>
            <w:tcW w:w="70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EF403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27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940769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992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D0569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F564D0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white"/>
              </w:rPr>
            </w:pPr>
          </w:p>
        </w:tc>
        <w:tc>
          <w:tcPr>
            <w:tcW w:w="1560" w:type="dxa"/>
            <w:shd w:val="clear" w:color="auto" w:fill="20154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2946F7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  <w:rtl/>
              </w:rPr>
              <w:t>العيّنة 3</w:t>
            </w:r>
          </w:p>
        </w:tc>
        <w:tc>
          <w:tcPr>
            <w:tcW w:w="2268" w:type="dxa"/>
            <w:vAlign w:val="center"/>
          </w:tcPr>
          <w:p w14:paraId="349475E8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1984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7C08A4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  <w:tc>
          <w:tcPr>
            <w:tcW w:w="3119" w:type="dxa"/>
            <w:vAlign w:val="center"/>
          </w:tcPr>
          <w:p w14:paraId="376460BB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  <w:p w14:paraId="20DFC804" w14:textId="77777777" w:rsidR="000D5676" w:rsidRPr="000D5676" w:rsidRDefault="000D5676" w:rsidP="000D567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</w:p>
        </w:tc>
      </w:tr>
      <w:tr w:rsidR="000D5676" w:rsidRPr="000D5676" w14:paraId="57DAA704" w14:textId="77777777" w:rsidTr="006373DB">
        <w:trPr>
          <w:trHeight w:val="57"/>
        </w:trPr>
        <w:tc>
          <w:tcPr>
            <w:tcW w:w="14034" w:type="dxa"/>
            <w:gridSpan w:val="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2CD4F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  <w:rtl/>
              </w:rPr>
              <w:t>هل حققتم نتائج متوافقة لثلاث عيّنات من ثلاث دُفعات متزامنة لمُنتَجكم (أي مجموع تسع فحوصات)؟</w:t>
            </w:r>
          </w:p>
          <w:p w14:paraId="0B5B20C6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highlight w:val="white"/>
                <w:rtl/>
              </w:rPr>
              <w:t xml:space="preserve">نعم أم لا؟ </w:t>
            </w:r>
            <w:r w:rsidRPr="000D5676">
              <w:rPr>
                <w:rFonts w:ascii="Arial" w:hAnsi="Arial" w:cs="Arial"/>
                <w:sz w:val="20"/>
                <w:szCs w:val="20"/>
                <w:highlight w:val="white"/>
                <w:rtl/>
              </w:rPr>
              <w:t>إذا كانت الإجابة لا، يجب عليكم عليك تكرار عملية التحقق لتحديد مدّة صلاحية مُنتَجكم.</w:t>
            </w:r>
          </w:p>
          <w:p w14:paraId="420513F0" w14:textId="77777777" w:rsidR="000D5676" w:rsidRPr="000D5676" w:rsidRDefault="000D5676" w:rsidP="000D5676">
            <w:pPr>
              <w:bidi/>
              <w:spacing w:before="80" w:after="60" w:line="240" w:lineRule="auto"/>
              <w:rPr>
                <w:rFonts w:ascii="Arial" w:eastAsia="Times New Roman" w:hAnsi="Arial" w:cs="Arial"/>
                <w:sz w:val="20"/>
                <w:szCs w:val="20"/>
                <w:highlight w:val="white"/>
              </w:rPr>
            </w:pPr>
            <w:r>
              <w:rPr>
                <w:rFonts w:ascii="Arial" w:hAnsi="Arial" w:cs="Arial"/>
                <w:sz w:val="20"/>
                <w:szCs w:val="20"/>
                <w:highlight w:val="white"/>
                <w:rtl/>
              </w:rPr>
              <w:t>* يجب إرفاق شهادات التحليل الخاصة بكم مع هذا السجل.</w:t>
            </w:r>
          </w:p>
        </w:tc>
      </w:tr>
    </w:tbl>
    <w:p w14:paraId="7A463392" w14:textId="77777777" w:rsidR="000826AA" w:rsidRDefault="003B44A9"/>
    <w:sectPr w:rsidR="000826AA" w:rsidSect="000D5676">
      <w:pgSz w:w="16838" w:h="11906" w:orient="landscape"/>
      <w:pgMar w:top="1304" w:right="170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poSDem">
    <w:altName w:val="Times New Roman"/>
    <w:charset w:val="00"/>
    <w:family w:val="auto"/>
    <w:pitch w:val="variable"/>
    <w:sig w:usb0="00000001" w:usb1="000078F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676"/>
    <w:rsid w:val="000D5676"/>
    <w:rsid w:val="002A2E30"/>
    <w:rsid w:val="003B44A9"/>
    <w:rsid w:val="005D5BA6"/>
    <w:rsid w:val="00F1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BFE69"/>
  <w15:docId w15:val="{D20E787B-A0C0-400C-8FED-E6E84073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cglr.vic.gov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S H</cp:lastModifiedBy>
  <cp:revision>2</cp:revision>
  <dcterms:created xsi:type="dcterms:W3CDTF">2020-06-09T09:51:00Z</dcterms:created>
  <dcterms:modified xsi:type="dcterms:W3CDTF">2020-06-09T09:51:00Z</dcterms:modified>
</cp:coreProperties>
</file>